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CD22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Model Number:</w:t>
      </w:r>
    </w:p>
    <w:p w14:paraId="4BA69CFF" w14:textId="77777777" w:rsidR="0045380A" w:rsidRPr="0045380A" w:rsidRDefault="0045380A" w:rsidP="0045380A">
      <w:pPr>
        <w:spacing w:after="0" w:line="240" w:lineRule="auto"/>
        <w:ind w:left="720"/>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H56CH Hall Digital Coulomb Meter</w:t>
      </w:r>
    </w:p>
    <w:p w14:paraId="2DD58594" w14:textId="77777777" w:rsidR="0045380A" w:rsidRDefault="0045380A" w:rsidP="0045380A">
      <w:pPr>
        <w:spacing w:after="0" w:line="240" w:lineRule="auto"/>
        <w:rPr>
          <w:rFonts w:ascii="Times New Roman" w:eastAsia="Times New Roman" w:hAnsi="Times New Roman" w:cs="Times New Roman"/>
          <w:b/>
          <w:bCs/>
          <w:sz w:val="24"/>
          <w:szCs w:val="24"/>
          <w:lang w:val="en-AT" w:eastAsia="en-AT"/>
        </w:rPr>
      </w:pPr>
    </w:p>
    <w:p w14:paraId="2C89E5DD" w14:textId="3BE3D0FE"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roofErr w:type="spellStart"/>
      <w:r w:rsidRPr="0045380A">
        <w:rPr>
          <w:rFonts w:ascii="Times New Roman" w:eastAsia="Times New Roman" w:hAnsi="Times New Roman" w:cs="Times New Roman"/>
          <w:b/>
          <w:bCs/>
          <w:sz w:val="24"/>
          <w:szCs w:val="24"/>
          <w:lang w:val="en-AT" w:eastAsia="en-AT"/>
        </w:rPr>
        <w:t>Taidacent</w:t>
      </w:r>
      <w:proofErr w:type="spellEnd"/>
      <w:r w:rsidRPr="0045380A">
        <w:rPr>
          <w:rFonts w:ascii="Times New Roman" w:eastAsia="Times New Roman" w:hAnsi="Times New Roman" w:cs="Times New Roman"/>
          <w:b/>
          <w:bCs/>
          <w:sz w:val="24"/>
          <w:szCs w:val="24"/>
          <w:lang w:val="en-AT" w:eastAsia="en-AT"/>
        </w:rPr>
        <w:t xml:space="preserve"> H56C Digital Hall Coulomb Counting Battery Monitor LCD Display Battery Meter Tester Isolation Measure Protection Alarm</w:t>
      </w:r>
    </w:p>
    <w:p w14:paraId="41440A1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Product Description</w:t>
      </w:r>
    </w:p>
    <w:p w14:paraId="6A4477D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Product name: Coulomb counter </w:t>
      </w:r>
    </w:p>
    <w:p w14:paraId="5FB63843"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Product model: H56CH </w:t>
      </w:r>
    </w:p>
    <w:p w14:paraId="6C995547"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Working voltage: 9~100V </w:t>
      </w:r>
    </w:p>
    <w:p w14:paraId="5169770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Current range: 50A, 100A, 300A, etc. </w:t>
      </w:r>
    </w:p>
    <w:p w14:paraId="5609547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Capacity range: 0~99999Ah </w:t>
      </w:r>
    </w:p>
    <w:p w14:paraId="3EF92C4C"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Display mode: LCD with backlight </w:t>
      </w:r>
    </w:p>
    <w:p w14:paraId="782530C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Working current: 7.5mA </w:t>
      </w:r>
    </w:p>
    <w:p w14:paraId="45CC5173"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Backlight shutdown current: 3. 5mA </w:t>
      </w:r>
    </w:p>
    <w:p w14:paraId="4A5D940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Capacity accuracy: 1% (±1 word) </w:t>
      </w:r>
    </w:p>
    <w:p w14:paraId="03039B1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Voltage accuracy: 1% (±1 word) </w:t>
      </w:r>
    </w:p>
    <w:p w14:paraId="3C60B79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Current accuracy: 1% (±1 word) </w:t>
      </w:r>
    </w:p>
    <w:p w14:paraId="656EE7BA"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Dimensions: 79*43*27mm </w:t>
      </w:r>
    </w:p>
    <w:p w14:paraId="6ABCC84C"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Hole size: 76. 5*39.5mm </w:t>
      </w:r>
    </w:p>
    <w:p w14:paraId="675D03D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Display size: 49*2 4mm </w:t>
      </w:r>
    </w:p>
    <w:p w14:paraId="766A49F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Backlight </w:t>
      </w:r>
      <w:proofErr w:type="spellStart"/>
      <w:r w:rsidRPr="0045380A">
        <w:rPr>
          <w:rFonts w:ascii="Times New Roman" w:eastAsia="Times New Roman" w:hAnsi="Times New Roman" w:cs="Times New Roman"/>
          <w:sz w:val="24"/>
          <w:szCs w:val="24"/>
          <w:lang w:val="en-AT" w:eastAsia="en-AT"/>
        </w:rPr>
        <w:t>color</w:t>
      </w:r>
      <w:proofErr w:type="spellEnd"/>
      <w:r w:rsidRPr="0045380A">
        <w:rPr>
          <w:rFonts w:ascii="Times New Roman" w:eastAsia="Times New Roman" w:hAnsi="Times New Roman" w:cs="Times New Roman"/>
          <w:sz w:val="24"/>
          <w:szCs w:val="24"/>
          <w:lang w:val="en-AT" w:eastAsia="en-AT"/>
        </w:rPr>
        <w:t xml:space="preserve">: green </w:t>
      </w:r>
    </w:p>
    <w:p w14:paraId="66A38AC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Working temperature: -10~+65℃ </w:t>
      </w:r>
    </w:p>
    <w:p w14:paraId="2B0FC13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Lead length: standard 15CM </w:t>
      </w:r>
    </w:p>
    <w:p w14:paraId="1675564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Net weight: 95g </w:t>
      </w:r>
    </w:p>
    <w:p w14:paraId="2E7B5A6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Gross weight: 100g</w:t>
      </w:r>
    </w:p>
    <w:p w14:paraId="4D46EF63" w14:textId="77777777" w:rsidR="0045380A" w:rsidRPr="0045380A" w:rsidRDefault="0045380A" w:rsidP="0045380A">
      <w:pPr>
        <w:spacing w:before="100" w:beforeAutospacing="1" w:after="100" w:afterAutospacing="1" w:line="240" w:lineRule="auto"/>
        <w:outlineLvl w:val="2"/>
        <w:rPr>
          <w:rFonts w:ascii="Times New Roman" w:eastAsia="Times New Roman" w:hAnsi="Times New Roman" w:cs="Times New Roman"/>
          <w:b/>
          <w:bCs/>
          <w:sz w:val="27"/>
          <w:szCs w:val="27"/>
          <w:lang w:val="en-AT" w:eastAsia="en-AT"/>
        </w:rPr>
      </w:pPr>
      <w:r w:rsidRPr="0045380A">
        <w:rPr>
          <w:rFonts w:ascii="Times New Roman" w:eastAsia="Times New Roman" w:hAnsi="Times New Roman" w:cs="Times New Roman"/>
          <w:b/>
          <w:bCs/>
          <w:sz w:val="27"/>
          <w:szCs w:val="27"/>
          <w:lang w:val="en-AT" w:eastAsia="en-AT"/>
        </w:rPr>
        <w:t>Note</w:t>
      </w:r>
    </w:p>
    <w:p w14:paraId="355A92FD"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We also have RS485 Modbus meter, default sent standard version. If need RS485 version, pls contact us.</w:t>
      </w:r>
    </w:p>
    <w:p w14:paraId="6EC5CE9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Specification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1"/>
        <w:gridCol w:w="1392"/>
        <w:gridCol w:w="919"/>
        <w:gridCol w:w="4874"/>
      </w:tblGrid>
      <w:tr w:rsidR="0045380A" w:rsidRPr="0045380A" w14:paraId="65C59FED" w14:textId="77777777" w:rsidTr="0045380A">
        <w:trPr>
          <w:tblCellSpacing w:w="15" w:type="dxa"/>
        </w:trPr>
        <w:tc>
          <w:tcPr>
            <w:tcW w:w="0" w:type="auto"/>
            <w:vAlign w:val="center"/>
            <w:hideMark/>
          </w:tcPr>
          <w:p w14:paraId="3592AF0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Menu</w:t>
            </w:r>
          </w:p>
        </w:tc>
        <w:tc>
          <w:tcPr>
            <w:tcW w:w="0" w:type="auto"/>
            <w:vAlign w:val="center"/>
            <w:hideMark/>
          </w:tcPr>
          <w:p w14:paraId="5750657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Adjustment range</w:t>
            </w:r>
          </w:p>
        </w:tc>
        <w:tc>
          <w:tcPr>
            <w:tcW w:w="0" w:type="auto"/>
            <w:vAlign w:val="center"/>
            <w:hideMark/>
          </w:tcPr>
          <w:p w14:paraId="42529274"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Defaults</w:t>
            </w:r>
          </w:p>
        </w:tc>
        <w:tc>
          <w:tcPr>
            <w:tcW w:w="0" w:type="auto"/>
            <w:vAlign w:val="center"/>
            <w:hideMark/>
          </w:tcPr>
          <w:p w14:paraId="74C9336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Explanation</w:t>
            </w:r>
          </w:p>
        </w:tc>
      </w:tr>
      <w:tr w:rsidR="0045380A" w:rsidRPr="0045380A" w14:paraId="4CE55631" w14:textId="77777777" w:rsidTr="0045380A">
        <w:trPr>
          <w:tblCellSpacing w:w="15" w:type="dxa"/>
        </w:trPr>
        <w:tc>
          <w:tcPr>
            <w:tcW w:w="0" w:type="auto"/>
            <w:vAlign w:val="center"/>
            <w:hideMark/>
          </w:tcPr>
          <w:p w14:paraId="6995393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01ZV (zero capacity voltage)</w:t>
            </w:r>
          </w:p>
        </w:tc>
        <w:tc>
          <w:tcPr>
            <w:tcW w:w="0" w:type="auto"/>
            <w:vAlign w:val="center"/>
            <w:hideMark/>
          </w:tcPr>
          <w:p w14:paraId="1CC0BEF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0.0-100V</w:t>
            </w:r>
          </w:p>
        </w:tc>
        <w:tc>
          <w:tcPr>
            <w:tcW w:w="0" w:type="auto"/>
            <w:vAlign w:val="center"/>
            <w:hideMark/>
          </w:tcPr>
          <w:p w14:paraId="296A9DE3"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0.0V</w:t>
            </w:r>
          </w:p>
        </w:tc>
        <w:tc>
          <w:tcPr>
            <w:tcW w:w="0" w:type="auto"/>
            <w:vAlign w:val="center"/>
            <w:hideMark/>
          </w:tcPr>
          <w:p w14:paraId="7A37E1F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voltage is lower than this voltage, the capacity is automatically set to 0%. Do not set this value without understanding the battery pack voltage characteristics (empty voltage).</w:t>
            </w:r>
          </w:p>
        </w:tc>
      </w:tr>
      <w:tr w:rsidR="0045380A" w:rsidRPr="0045380A" w14:paraId="3E9D8B44" w14:textId="77777777" w:rsidTr="0045380A">
        <w:trPr>
          <w:tblCellSpacing w:w="15" w:type="dxa"/>
        </w:trPr>
        <w:tc>
          <w:tcPr>
            <w:tcW w:w="0" w:type="auto"/>
            <w:vAlign w:val="center"/>
            <w:hideMark/>
          </w:tcPr>
          <w:p w14:paraId="152860F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020V (overvoltage alarm)</w:t>
            </w:r>
          </w:p>
        </w:tc>
        <w:tc>
          <w:tcPr>
            <w:tcW w:w="0" w:type="auto"/>
            <w:vAlign w:val="center"/>
            <w:hideMark/>
          </w:tcPr>
          <w:p w14:paraId="491C519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0.0-100V</w:t>
            </w:r>
          </w:p>
        </w:tc>
        <w:tc>
          <w:tcPr>
            <w:tcW w:w="0" w:type="auto"/>
            <w:vAlign w:val="center"/>
            <w:hideMark/>
          </w:tcPr>
          <w:p w14:paraId="5E73361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100V</w:t>
            </w:r>
          </w:p>
        </w:tc>
        <w:tc>
          <w:tcPr>
            <w:tcW w:w="0" w:type="auto"/>
            <w:vAlign w:val="center"/>
            <w:hideMark/>
          </w:tcPr>
          <w:p w14:paraId="04EE221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voltage is higher than this, the voltage value flashes, and the buzzer sounds intermittently every 500 milliseconds.</w:t>
            </w:r>
          </w:p>
        </w:tc>
      </w:tr>
      <w:tr w:rsidR="0045380A" w:rsidRPr="0045380A" w14:paraId="1BE9AA93" w14:textId="77777777" w:rsidTr="0045380A">
        <w:trPr>
          <w:tblCellSpacing w:w="15" w:type="dxa"/>
        </w:trPr>
        <w:tc>
          <w:tcPr>
            <w:tcW w:w="0" w:type="auto"/>
            <w:vAlign w:val="center"/>
            <w:hideMark/>
          </w:tcPr>
          <w:p w14:paraId="3CF4862C"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030C (overcurrent alarm)</w:t>
            </w:r>
          </w:p>
        </w:tc>
        <w:tc>
          <w:tcPr>
            <w:tcW w:w="0" w:type="auto"/>
            <w:vAlign w:val="center"/>
            <w:hideMark/>
          </w:tcPr>
          <w:p w14:paraId="0BCC10F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0-Max range</w:t>
            </w:r>
          </w:p>
        </w:tc>
        <w:tc>
          <w:tcPr>
            <w:tcW w:w="0" w:type="auto"/>
            <w:vAlign w:val="center"/>
            <w:hideMark/>
          </w:tcPr>
          <w:p w14:paraId="2EB48CE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Max range</w:t>
            </w:r>
          </w:p>
        </w:tc>
        <w:tc>
          <w:tcPr>
            <w:tcW w:w="0" w:type="auto"/>
            <w:vAlign w:val="center"/>
            <w:hideMark/>
          </w:tcPr>
          <w:p w14:paraId="5F8F6A3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current is higher than this, the current value flashes, and the buzzer sounds intermittently every 500 milliseconds.</w:t>
            </w:r>
          </w:p>
        </w:tc>
      </w:tr>
      <w:tr w:rsidR="0045380A" w:rsidRPr="0045380A" w14:paraId="59C61427" w14:textId="77777777" w:rsidTr="0045380A">
        <w:trPr>
          <w:tblCellSpacing w:w="15" w:type="dxa"/>
        </w:trPr>
        <w:tc>
          <w:tcPr>
            <w:tcW w:w="0" w:type="auto"/>
            <w:vAlign w:val="center"/>
            <w:hideMark/>
          </w:tcPr>
          <w:p w14:paraId="6E419BE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04LV (low pressure alarm)</w:t>
            </w:r>
          </w:p>
        </w:tc>
        <w:tc>
          <w:tcPr>
            <w:tcW w:w="0" w:type="auto"/>
            <w:vAlign w:val="center"/>
            <w:hideMark/>
          </w:tcPr>
          <w:p w14:paraId="66069FD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0.0-overvoltage value</w:t>
            </w:r>
          </w:p>
        </w:tc>
        <w:tc>
          <w:tcPr>
            <w:tcW w:w="0" w:type="auto"/>
            <w:vAlign w:val="center"/>
            <w:hideMark/>
          </w:tcPr>
          <w:p w14:paraId="272FF54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w:t>
            </w:r>
          </w:p>
        </w:tc>
        <w:tc>
          <w:tcPr>
            <w:tcW w:w="0" w:type="auto"/>
            <w:vAlign w:val="center"/>
            <w:hideMark/>
          </w:tcPr>
          <w:p w14:paraId="75E127F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voltage is lower than this, the voltage value flashes, and the buzzer sounds intermittently every 500 milliseconds.</w:t>
            </w:r>
          </w:p>
        </w:tc>
      </w:tr>
      <w:tr w:rsidR="0045380A" w:rsidRPr="0045380A" w14:paraId="09BE6ABB" w14:textId="77777777" w:rsidTr="0045380A">
        <w:trPr>
          <w:tblCellSpacing w:w="15" w:type="dxa"/>
        </w:trPr>
        <w:tc>
          <w:tcPr>
            <w:tcW w:w="0" w:type="auto"/>
            <w:vAlign w:val="center"/>
            <w:hideMark/>
          </w:tcPr>
          <w:p w14:paraId="1F0000A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05LB (</w:t>
            </w:r>
            <w:proofErr w:type="gramStart"/>
            <w:r w:rsidRPr="0045380A">
              <w:rPr>
                <w:rFonts w:ascii="Times New Roman" w:eastAsia="Times New Roman" w:hAnsi="Times New Roman" w:cs="Times New Roman"/>
                <w:sz w:val="24"/>
                <w:szCs w:val="24"/>
                <w:lang w:val="en-AT" w:eastAsia="en-AT"/>
              </w:rPr>
              <w:t>low capacity</w:t>
            </w:r>
            <w:proofErr w:type="gramEnd"/>
            <w:r w:rsidRPr="0045380A">
              <w:rPr>
                <w:rFonts w:ascii="Times New Roman" w:eastAsia="Times New Roman" w:hAnsi="Times New Roman" w:cs="Times New Roman"/>
                <w:sz w:val="24"/>
                <w:szCs w:val="24"/>
                <w:lang w:val="en-AT" w:eastAsia="en-AT"/>
              </w:rPr>
              <w:t xml:space="preserve"> alarm)</w:t>
            </w:r>
          </w:p>
        </w:tc>
        <w:tc>
          <w:tcPr>
            <w:tcW w:w="0" w:type="auto"/>
            <w:vAlign w:val="center"/>
            <w:hideMark/>
          </w:tcPr>
          <w:p w14:paraId="5E25AA08"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0-100%</w:t>
            </w:r>
          </w:p>
        </w:tc>
        <w:tc>
          <w:tcPr>
            <w:tcW w:w="0" w:type="auto"/>
            <w:vAlign w:val="center"/>
            <w:hideMark/>
          </w:tcPr>
          <w:p w14:paraId="65F8EAE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w:t>
            </w:r>
          </w:p>
        </w:tc>
        <w:tc>
          <w:tcPr>
            <w:tcW w:w="0" w:type="auto"/>
            <w:vAlign w:val="center"/>
            <w:hideMark/>
          </w:tcPr>
          <w:p w14:paraId="1959166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When the capacity is lower than this, the percentage and battery symbols will flash, and </w:t>
            </w:r>
            <w:r w:rsidRPr="0045380A">
              <w:rPr>
                <w:rFonts w:ascii="Times New Roman" w:eastAsia="Times New Roman" w:hAnsi="Times New Roman" w:cs="Times New Roman"/>
                <w:sz w:val="24"/>
                <w:szCs w:val="24"/>
                <w:lang w:val="en-AT" w:eastAsia="en-AT"/>
              </w:rPr>
              <w:lastRenderedPageBreak/>
              <w:t>the buzzer will sound intermittently every 500 milliseconds.</w:t>
            </w:r>
          </w:p>
        </w:tc>
      </w:tr>
      <w:tr w:rsidR="0045380A" w:rsidRPr="0045380A" w14:paraId="34AC0F29" w14:textId="77777777" w:rsidTr="0045380A">
        <w:trPr>
          <w:tblCellSpacing w:w="15" w:type="dxa"/>
        </w:trPr>
        <w:tc>
          <w:tcPr>
            <w:tcW w:w="0" w:type="auto"/>
            <w:vAlign w:val="center"/>
            <w:hideMark/>
          </w:tcPr>
          <w:p w14:paraId="6911499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lastRenderedPageBreak/>
              <w:t>06HT (High temperature alarm)</w:t>
            </w:r>
          </w:p>
        </w:tc>
        <w:tc>
          <w:tcPr>
            <w:tcW w:w="0" w:type="auto"/>
            <w:vAlign w:val="center"/>
            <w:hideMark/>
          </w:tcPr>
          <w:p w14:paraId="5740445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-9 to 99℃</w:t>
            </w:r>
          </w:p>
        </w:tc>
        <w:tc>
          <w:tcPr>
            <w:tcW w:w="0" w:type="auto"/>
            <w:vAlign w:val="center"/>
            <w:hideMark/>
          </w:tcPr>
          <w:p w14:paraId="578BE4A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99℃</w:t>
            </w:r>
          </w:p>
        </w:tc>
        <w:tc>
          <w:tcPr>
            <w:tcW w:w="0" w:type="auto"/>
            <w:vAlign w:val="center"/>
            <w:hideMark/>
          </w:tcPr>
          <w:p w14:paraId="2CCFA2FA"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When the temperature is higher than this temperature, the temperature value </w:t>
            </w:r>
            <w:proofErr w:type="gramStart"/>
            <w:r w:rsidRPr="0045380A">
              <w:rPr>
                <w:rFonts w:ascii="Times New Roman" w:eastAsia="Times New Roman" w:hAnsi="Times New Roman" w:cs="Times New Roman"/>
                <w:sz w:val="24"/>
                <w:szCs w:val="24"/>
                <w:lang w:val="en-AT" w:eastAsia="en-AT"/>
              </w:rPr>
              <w:t>flashes</w:t>
            </w:r>
            <w:proofErr w:type="gramEnd"/>
            <w:r w:rsidRPr="0045380A">
              <w:rPr>
                <w:rFonts w:ascii="Times New Roman" w:eastAsia="Times New Roman" w:hAnsi="Times New Roman" w:cs="Times New Roman"/>
                <w:sz w:val="24"/>
                <w:szCs w:val="24"/>
                <w:lang w:val="en-AT" w:eastAsia="en-AT"/>
              </w:rPr>
              <w:t xml:space="preserve"> and the buzzer sounds intermittently every 500 milliseconds. (Optional)</w:t>
            </w:r>
          </w:p>
        </w:tc>
      </w:tr>
      <w:tr w:rsidR="0045380A" w:rsidRPr="0045380A" w14:paraId="2D57A4CD" w14:textId="77777777" w:rsidTr="0045380A">
        <w:trPr>
          <w:tblCellSpacing w:w="15" w:type="dxa"/>
        </w:trPr>
        <w:tc>
          <w:tcPr>
            <w:tcW w:w="0" w:type="auto"/>
            <w:vAlign w:val="center"/>
            <w:hideMark/>
          </w:tcPr>
          <w:p w14:paraId="47CE7687"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07</w:t>
            </w:r>
            <w:proofErr w:type="gramStart"/>
            <w:r w:rsidRPr="0045380A">
              <w:rPr>
                <w:rFonts w:ascii="Times New Roman" w:eastAsia="Times New Roman" w:hAnsi="Times New Roman" w:cs="Times New Roman"/>
                <w:sz w:val="24"/>
                <w:szCs w:val="24"/>
                <w:lang w:val="en-AT" w:eastAsia="en-AT"/>
              </w:rPr>
              <w:t>VC(</w:t>
            </w:r>
            <w:proofErr w:type="gramEnd"/>
            <w:r w:rsidRPr="0045380A">
              <w:rPr>
                <w:rFonts w:ascii="Times New Roman" w:eastAsia="Times New Roman" w:hAnsi="Times New Roman" w:cs="Times New Roman"/>
                <w:sz w:val="24"/>
                <w:szCs w:val="24"/>
                <w:lang w:val="en-AT" w:eastAsia="en-AT"/>
              </w:rPr>
              <w:t>Fine adjustment of voltage value)</w:t>
            </w:r>
          </w:p>
        </w:tc>
        <w:tc>
          <w:tcPr>
            <w:tcW w:w="0" w:type="auto"/>
            <w:vAlign w:val="center"/>
            <w:hideMark/>
          </w:tcPr>
          <w:p w14:paraId="56A602B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39C21E7D" w14:textId="77777777" w:rsidR="0045380A" w:rsidRPr="0045380A" w:rsidRDefault="0045380A" w:rsidP="0045380A">
            <w:pPr>
              <w:spacing w:after="0" w:line="240" w:lineRule="auto"/>
              <w:rPr>
                <w:rFonts w:ascii="Times New Roman" w:eastAsia="Times New Roman" w:hAnsi="Times New Roman" w:cs="Times New Roman"/>
                <w:sz w:val="20"/>
                <w:szCs w:val="20"/>
                <w:lang w:val="en-AT" w:eastAsia="en-AT"/>
              </w:rPr>
            </w:pPr>
          </w:p>
        </w:tc>
        <w:tc>
          <w:tcPr>
            <w:tcW w:w="0" w:type="auto"/>
            <w:vAlign w:val="center"/>
            <w:hideMark/>
          </w:tcPr>
          <w:p w14:paraId="6718613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displayed voltage value has deviation, it can be adjusted within a certain range.</w:t>
            </w:r>
          </w:p>
        </w:tc>
      </w:tr>
      <w:tr w:rsidR="0045380A" w:rsidRPr="0045380A" w14:paraId="547A9BE6" w14:textId="77777777" w:rsidTr="0045380A">
        <w:trPr>
          <w:tblCellSpacing w:w="15" w:type="dxa"/>
        </w:trPr>
        <w:tc>
          <w:tcPr>
            <w:tcW w:w="0" w:type="auto"/>
            <w:vAlign w:val="center"/>
            <w:hideMark/>
          </w:tcPr>
          <w:p w14:paraId="165A0A1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08CC (fine adjustment of current value)</w:t>
            </w:r>
          </w:p>
        </w:tc>
        <w:tc>
          <w:tcPr>
            <w:tcW w:w="0" w:type="auto"/>
            <w:vAlign w:val="center"/>
            <w:hideMark/>
          </w:tcPr>
          <w:p w14:paraId="1740ED7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30E3C0E8" w14:textId="77777777" w:rsidR="0045380A" w:rsidRPr="0045380A" w:rsidRDefault="0045380A" w:rsidP="0045380A">
            <w:pPr>
              <w:spacing w:after="0" w:line="240" w:lineRule="auto"/>
              <w:rPr>
                <w:rFonts w:ascii="Times New Roman" w:eastAsia="Times New Roman" w:hAnsi="Times New Roman" w:cs="Times New Roman"/>
                <w:sz w:val="20"/>
                <w:szCs w:val="20"/>
                <w:lang w:val="en-AT" w:eastAsia="en-AT"/>
              </w:rPr>
            </w:pPr>
          </w:p>
        </w:tc>
        <w:tc>
          <w:tcPr>
            <w:tcW w:w="0" w:type="auto"/>
            <w:vAlign w:val="center"/>
            <w:hideMark/>
          </w:tcPr>
          <w:p w14:paraId="2C6C5EB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displayed current value has a deviation, it can be adjusted within a certain range.</w:t>
            </w:r>
          </w:p>
        </w:tc>
      </w:tr>
      <w:tr w:rsidR="0045380A" w:rsidRPr="0045380A" w14:paraId="01A54A75" w14:textId="77777777" w:rsidTr="0045380A">
        <w:trPr>
          <w:tblCellSpacing w:w="15" w:type="dxa"/>
        </w:trPr>
        <w:tc>
          <w:tcPr>
            <w:tcW w:w="0" w:type="auto"/>
            <w:vAlign w:val="center"/>
            <w:hideMark/>
          </w:tcPr>
          <w:p w14:paraId="7EBBA55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09CZ (Current </w:t>
            </w:r>
            <w:proofErr w:type="gramStart"/>
            <w:r w:rsidRPr="0045380A">
              <w:rPr>
                <w:rFonts w:ascii="Times New Roman" w:eastAsia="Times New Roman" w:hAnsi="Times New Roman" w:cs="Times New Roman"/>
                <w:sz w:val="24"/>
                <w:szCs w:val="24"/>
                <w:lang w:val="en-AT" w:eastAsia="en-AT"/>
              </w:rPr>
              <w:t>zero point</w:t>
            </w:r>
            <w:proofErr w:type="gramEnd"/>
            <w:r w:rsidRPr="0045380A">
              <w:rPr>
                <w:rFonts w:ascii="Times New Roman" w:eastAsia="Times New Roman" w:hAnsi="Times New Roman" w:cs="Times New Roman"/>
                <w:sz w:val="24"/>
                <w:szCs w:val="24"/>
                <w:lang w:val="en-AT" w:eastAsia="en-AT"/>
              </w:rPr>
              <w:t xml:space="preserve"> calibration)</w:t>
            </w:r>
          </w:p>
        </w:tc>
        <w:tc>
          <w:tcPr>
            <w:tcW w:w="0" w:type="auto"/>
            <w:vAlign w:val="center"/>
            <w:hideMark/>
          </w:tcPr>
          <w:p w14:paraId="7FC2CBD3"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6F1259F5" w14:textId="77777777" w:rsidR="0045380A" w:rsidRPr="0045380A" w:rsidRDefault="0045380A" w:rsidP="0045380A">
            <w:pPr>
              <w:spacing w:after="0" w:line="240" w:lineRule="auto"/>
              <w:rPr>
                <w:rFonts w:ascii="Times New Roman" w:eastAsia="Times New Roman" w:hAnsi="Times New Roman" w:cs="Times New Roman"/>
                <w:sz w:val="20"/>
                <w:szCs w:val="20"/>
                <w:lang w:val="en-AT" w:eastAsia="en-AT"/>
              </w:rPr>
            </w:pPr>
          </w:p>
        </w:tc>
        <w:tc>
          <w:tcPr>
            <w:tcW w:w="0" w:type="auto"/>
            <w:vAlign w:val="center"/>
            <w:hideMark/>
          </w:tcPr>
          <w:p w14:paraId="2E11F308"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The current is not 0 when there is no load, and </w:t>
            </w:r>
            <w:proofErr w:type="gramStart"/>
            <w:r w:rsidRPr="0045380A">
              <w:rPr>
                <w:rFonts w:ascii="Times New Roman" w:eastAsia="Times New Roman" w:hAnsi="Times New Roman" w:cs="Times New Roman"/>
                <w:sz w:val="24"/>
                <w:szCs w:val="24"/>
                <w:lang w:val="en-AT" w:eastAsia="en-AT"/>
              </w:rPr>
              <w:t>zero point</w:t>
            </w:r>
            <w:proofErr w:type="gramEnd"/>
            <w:r w:rsidRPr="0045380A">
              <w:rPr>
                <w:rFonts w:ascii="Times New Roman" w:eastAsia="Times New Roman" w:hAnsi="Times New Roman" w:cs="Times New Roman"/>
                <w:sz w:val="24"/>
                <w:szCs w:val="24"/>
                <w:lang w:val="en-AT" w:eastAsia="en-AT"/>
              </w:rPr>
              <w:t xml:space="preserve"> calibration is required.</w:t>
            </w:r>
          </w:p>
        </w:tc>
      </w:tr>
      <w:tr w:rsidR="0045380A" w:rsidRPr="0045380A" w14:paraId="0E4C8193" w14:textId="77777777" w:rsidTr="0045380A">
        <w:trPr>
          <w:tblCellSpacing w:w="15" w:type="dxa"/>
        </w:trPr>
        <w:tc>
          <w:tcPr>
            <w:tcW w:w="0" w:type="auto"/>
            <w:vAlign w:val="center"/>
            <w:hideMark/>
          </w:tcPr>
          <w:p w14:paraId="3D262818"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10TC (fine temperature adjustment)</w:t>
            </w:r>
          </w:p>
        </w:tc>
        <w:tc>
          <w:tcPr>
            <w:tcW w:w="0" w:type="auto"/>
            <w:vAlign w:val="center"/>
            <w:hideMark/>
          </w:tcPr>
          <w:p w14:paraId="7BDD066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694B48A6" w14:textId="77777777" w:rsidR="0045380A" w:rsidRPr="0045380A" w:rsidRDefault="0045380A" w:rsidP="0045380A">
            <w:pPr>
              <w:spacing w:after="0" w:line="240" w:lineRule="auto"/>
              <w:rPr>
                <w:rFonts w:ascii="Times New Roman" w:eastAsia="Times New Roman" w:hAnsi="Times New Roman" w:cs="Times New Roman"/>
                <w:sz w:val="20"/>
                <w:szCs w:val="20"/>
                <w:lang w:val="en-AT" w:eastAsia="en-AT"/>
              </w:rPr>
            </w:pPr>
          </w:p>
        </w:tc>
        <w:tc>
          <w:tcPr>
            <w:tcW w:w="0" w:type="auto"/>
            <w:vAlign w:val="center"/>
            <w:hideMark/>
          </w:tcPr>
          <w:p w14:paraId="082F012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It can be adjusted within a certain range when the displayed temperature value has deviation. (Optional)</w:t>
            </w:r>
          </w:p>
        </w:tc>
      </w:tr>
      <w:tr w:rsidR="0045380A" w:rsidRPr="0045380A" w14:paraId="14ECEDCF" w14:textId="77777777" w:rsidTr="0045380A">
        <w:trPr>
          <w:tblCellSpacing w:w="15" w:type="dxa"/>
        </w:trPr>
        <w:tc>
          <w:tcPr>
            <w:tcW w:w="0" w:type="auto"/>
            <w:vAlign w:val="center"/>
            <w:hideMark/>
          </w:tcPr>
          <w:p w14:paraId="2813ABA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11CA (effective battery capacity)</w:t>
            </w:r>
          </w:p>
        </w:tc>
        <w:tc>
          <w:tcPr>
            <w:tcW w:w="0" w:type="auto"/>
            <w:vAlign w:val="center"/>
            <w:hideMark/>
          </w:tcPr>
          <w:p w14:paraId="15AD4245"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32D41CAC" w14:textId="77777777" w:rsidR="0045380A" w:rsidRPr="0045380A" w:rsidRDefault="0045380A" w:rsidP="0045380A">
            <w:pPr>
              <w:spacing w:after="0" w:line="240" w:lineRule="auto"/>
              <w:rPr>
                <w:rFonts w:ascii="Times New Roman" w:eastAsia="Times New Roman" w:hAnsi="Times New Roman" w:cs="Times New Roman"/>
                <w:sz w:val="20"/>
                <w:szCs w:val="20"/>
                <w:lang w:val="en-AT" w:eastAsia="en-AT"/>
              </w:rPr>
            </w:pPr>
          </w:p>
        </w:tc>
        <w:tc>
          <w:tcPr>
            <w:tcW w:w="0" w:type="auto"/>
            <w:vAlign w:val="center"/>
            <w:hideMark/>
          </w:tcPr>
          <w:p w14:paraId="0E5CB087"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Automatic test capacity, can be set manually in special circumstances.</w:t>
            </w:r>
          </w:p>
        </w:tc>
      </w:tr>
      <w:tr w:rsidR="0045380A" w:rsidRPr="0045380A" w14:paraId="64F2F30C" w14:textId="77777777" w:rsidTr="0045380A">
        <w:trPr>
          <w:tblCellSpacing w:w="15" w:type="dxa"/>
        </w:trPr>
        <w:tc>
          <w:tcPr>
            <w:tcW w:w="0" w:type="auto"/>
            <w:vAlign w:val="center"/>
            <w:hideMark/>
          </w:tcPr>
          <w:p w14:paraId="606BCB9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12FV (full capacity voltage)</w:t>
            </w:r>
          </w:p>
        </w:tc>
        <w:tc>
          <w:tcPr>
            <w:tcW w:w="0" w:type="auto"/>
            <w:vAlign w:val="center"/>
            <w:hideMark/>
          </w:tcPr>
          <w:p w14:paraId="226ED5FF"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p>
        </w:tc>
        <w:tc>
          <w:tcPr>
            <w:tcW w:w="0" w:type="auto"/>
            <w:vAlign w:val="center"/>
            <w:hideMark/>
          </w:tcPr>
          <w:p w14:paraId="1114659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0</w:t>
            </w:r>
          </w:p>
        </w:tc>
        <w:tc>
          <w:tcPr>
            <w:tcW w:w="0" w:type="auto"/>
            <w:vAlign w:val="center"/>
            <w:hideMark/>
          </w:tcPr>
          <w:p w14:paraId="56891B8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When the voltage is higher than this voltage, the capacity is automatically set to 100%, and this item works only in manual mode</w:t>
            </w:r>
          </w:p>
        </w:tc>
      </w:tr>
      <w:tr w:rsidR="0045380A" w:rsidRPr="0045380A" w14:paraId="37E5BBA4" w14:textId="77777777" w:rsidTr="0045380A">
        <w:trPr>
          <w:tblCellSpacing w:w="15" w:type="dxa"/>
        </w:trPr>
        <w:tc>
          <w:tcPr>
            <w:tcW w:w="0" w:type="auto"/>
            <w:vAlign w:val="center"/>
            <w:hideMark/>
          </w:tcPr>
          <w:p w14:paraId="5762F2BE"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13LK (Menu lock)</w:t>
            </w:r>
          </w:p>
        </w:tc>
        <w:tc>
          <w:tcPr>
            <w:tcW w:w="0" w:type="auto"/>
            <w:vAlign w:val="center"/>
            <w:hideMark/>
          </w:tcPr>
          <w:p w14:paraId="0A0745A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C LOCK/0 LOCK</w:t>
            </w:r>
          </w:p>
        </w:tc>
        <w:tc>
          <w:tcPr>
            <w:tcW w:w="0" w:type="auto"/>
            <w:vAlign w:val="center"/>
            <w:hideMark/>
          </w:tcPr>
          <w:p w14:paraId="54070CD3"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C LOCK</w:t>
            </w:r>
          </w:p>
        </w:tc>
        <w:tc>
          <w:tcPr>
            <w:tcW w:w="0" w:type="auto"/>
            <w:vAlign w:val="center"/>
            <w:hideMark/>
          </w:tcPr>
          <w:p w14:paraId="2D83E49A"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Only when the menu lock is turned on can the contents of items 01-12 be modified. (C LOCK turns off the menu lock / 0 LOCK turns on the menu lock)</w:t>
            </w:r>
          </w:p>
        </w:tc>
      </w:tr>
      <w:tr w:rsidR="0045380A" w:rsidRPr="0045380A" w14:paraId="663C89C2" w14:textId="77777777" w:rsidTr="0045380A">
        <w:trPr>
          <w:tblCellSpacing w:w="15" w:type="dxa"/>
        </w:trPr>
        <w:tc>
          <w:tcPr>
            <w:tcW w:w="0" w:type="auto"/>
            <w:vAlign w:val="center"/>
            <w:hideMark/>
          </w:tcPr>
          <w:p w14:paraId="035C584D"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14DF (Restore default value)</w:t>
            </w:r>
          </w:p>
        </w:tc>
        <w:tc>
          <w:tcPr>
            <w:tcW w:w="0" w:type="auto"/>
            <w:vAlign w:val="center"/>
            <w:hideMark/>
          </w:tcPr>
          <w:p w14:paraId="08B42DA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NO/YES</w:t>
            </w:r>
          </w:p>
        </w:tc>
        <w:tc>
          <w:tcPr>
            <w:tcW w:w="0" w:type="auto"/>
            <w:vAlign w:val="center"/>
            <w:hideMark/>
          </w:tcPr>
          <w:p w14:paraId="03485BE7"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NO</w:t>
            </w:r>
          </w:p>
        </w:tc>
        <w:tc>
          <w:tcPr>
            <w:tcW w:w="0" w:type="auto"/>
            <w:vAlign w:val="center"/>
            <w:hideMark/>
          </w:tcPr>
          <w:p w14:paraId="09FA668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Select YES, the current parameters are all restored to factory settings.</w:t>
            </w:r>
          </w:p>
        </w:tc>
      </w:tr>
    </w:tbl>
    <w:p w14:paraId="3B7DCF34" w14:textId="7BE9FA15"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31CE0D94" wp14:editId="559979FE">
            <wp:extent cx="5731510" cy="57315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482D27C" w14:textId="5F650C4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48EBB703" wp14:editId="7A991FC7">
            <wp:extent cx="5731510" cy="57315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9D1BBA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Installation Instructions</w:t>
      </w:r>
    </w:p>
    <w:p w14:paraId="4E19095A" w14:textId="5CB210D9"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15D8DC89" wp14:editId="1AAC3D22">
            <wp:extent cx="5731510" cy="573151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1889C0F" w14:textId="77777777" w:rsidR="0045380A" w:rsidRPr="0045380A" w:rsidRDefault="0045380A" w:rsidP="0045380A">
      <w:pPr>
        <w:spacing w:before="100" w:beforeAutospacing="1" w:after="100" w:afterAutospacing="1" w:line="240" w:lineRule="auto"/>
        <w:outlineLvl w:val="2"/>
        <w:rPr>
          <w:rFonts w:ascii="Times New Roman" w:eastAsia="Times New Roman" w:hAnsi="Times New Roman" w:cs="Times New Roman"/>
          <w:b/>
          <w:bCs/>
          <w:sz w:val="27"/>
          <w:szCs w:val="27"/>
          <w:lang w:val="en-AT" w:eastAsia="en-AT"/>
        </w:rPr>
      </w:pPr>
      <w:r w:rsidRPr="0045380A">
        <w:rPr>
          <w:rFonts w:ascii="Times New Roman" w:eastAsia="Times New Roman" w:hAnsi="Times New Roman" w:cs="Times New Roman"/>
          <w:b/>
          <w:bCs/>
          <w:sz w:val="27"/>
          <w:szCs w:val="27"/>
          <w:lang w:val="en-AT" w:eastAsia="en-AT"/>
        </w:rPr>
        <w:t>Installation method</w:t>
      </w:r>
    </w:p>
    <w:p w14:paraId="60D7C78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Note: Please follow the wiring diagram strictly, the coulomb counter must be connected to the negative circuit of the battery, and it is strictly prohibited to connect to the positive circuit! </w:t>
      </w:r>
    </w:p>
    <w:p w14:paraId="510EB5AD"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It is fixed by a buckle, which is easy to install. Open a rectangular hole on the panel of your device according to the size, place the coulomb counter in the rectangle, and press hard to make the buckle fasten. As shown below </w:t>
      </w:r>
    </w:p>
    <w:p w14:paraId="3C5C7EB2" w14:textId="77777777" w:rsidR="0045380A" w:rsidRPr="0045380A" w:rsidRDefault="0045380A" w:rsidP="0045380A">
      <w:pPr>
        <w:spacing w:before="100" w:beforeAutospacing="1" w:after="100" w:afterAutospacing="1" w:line="240" w:lineRule="auto"/>
        <w:outlineLvl w:val="2"/>
        <w:rPr>
          <w:rFonts w:ascii="Times New Roman" w:eastAsia="Times New Roman" w:hAnsi="Times New Roman" w:cs="Times New Roman"/>
          <w:b/>
          <w:bCs/>
          <w:sz w:val="27"/>
          <w:szCs w:val="27"/>
          <w:lang w:val="en-AT" w:eastAsia="en-AT"/>
        </w:rPr>
      </w:pPr>
      <w:r w:rsidRPr="0045380A">
        <w:rPr>
          <w:rFonts w:ascii="Times New Roman" w:eastAsia="Times New Roman" w:hAnsi="Times New Roman" w:cs="Times New Roman"/>
          <w:b/>
          <w:bCs/>
          <w:sz w:val="27"/>
          <w:szCs w:val="27"/>
          <w:lang w:val="en-AT" w:eastAsia="en-AT"/>
        </w:rPr>
        <w:t>Steps to use automatic mode</w:t>
      </w:r>
    </w:p>
    <w:p w14:paraId="43754C2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(This mode is simple to use, it is recommended that you use automatic mode) </w:t>
      </w:r>
    </w:p>
    <w:p w14:paraId="05F6633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Wire and check the current</w:t>
      </w:r>
      <w:r w:rsidRPr="0045380A">
        <w:rPr>
          <w:rFonts w:ascii="Times New Roman" w:eastAsia="Times New Roman" w:hAnsi="Times New Roman" w:cs="Times New Roman"/>
          <w:sz w:val="24"/>
          <w:szCs w:val="24"/>
          <w:lang w:val="en-AT" w:eastAsia="en-AT"/>
        </w:rPr>
        <w:t xml:space="preserve">: all the wires of the positive (or negative) terminal of the battery pass through the sensor for measurement. The correct wiring is that the coulomb counter displays positive current when charging, and negative current when discharging. If it is not, it means that your sensor is connected upside down. You can turn the sensor in </w:t>
      </w:r>
      <w:r w:rsidRPr="0045380A">
        <w:rPr>
          <w:rFonts w:ascii="Times New Roman" w:eastAsia="Times New Roman" w:hAnsi="Times New Roman" w:cs="Times New Roman"/>
          <w:sz w:val="24"/>
          <w:szCs w:val="24"/>
          <w:lang w:val="en-AT" w:eastAsia="en-AT"/>
        </w:rPr>
        <w:lastRenderedPageBreak/>
        <w:t xml:space="preserve">reverse; If the current of a newly installed coulomb counter is not at no load, </w:t>
      </w:r>
      <w:proofErr w:type="gramStart"/>
      <w:r w:rsidRPr="0045380A">
        <w:rPr>
          <w:rFonts w:ascii="Times New Roman" w:eastAsia="Times New Roman" w:hAnsi="Times New Roman" w:cs="Times New Roman"/>
          <w:b/>
          <w:bCs/>
          <w:sz w:val="24"/>
          <w:szCs w:val="24"/>
          <w:lang w:val="en-AT" w:eastAsia="en-AT"/>
        </w:rPr>
        <w:t>If</w:t>
      </w:r>
      <w:proofErr w:type="gramEnd"/>
      <w:r w:rsidRPr="0045380A">
        <w:rPr>
          <w:rFonts w:ascii="Times New Roman" w:eastAsia="Times New Roman" w:hAnsi="Times New Roman" w:cs="Times New Roman"/>
          <w:b/>
          <w:bCs/>
          <w:sz w:val="24"/>
          <w:szCs w:val="24"/>
          <w:lang w:val="en-AT" w:eastAsia="en-AT"/>
        </w:rPr>
        <w:t xml:space="preserve"> it is zero, the current needs to be cleared under no-load conditions.</w:t>
      </w:r>
    </w:p>
    <w:p w14:paraId="5847C9B4"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Battery capacity reset</w:t>
      </w:r>
      <w:r w:rsidRPr="0045380A">
        <w:rPr>
          <w:rFonts w:ascii="Times New Roman" w:eastAsia="Times New Roman" w:hAnsi="Times New Roman" w:cs="Times New Roman"/>
          <w:sz w:val="24"/>
          <w:szCs w:val="24"/>
          <w:lang w:val="en-AT" w:eastAsia="en-AT"/>
        </w:rPr>
        <w:t>: The capacity value displayed by the battery gauge after the first use or replacement of the battery is not the actual value of the battery. Zero capacity operation is required: After the battery is empty (empty), press and hold the button for 3 seconds, and the capacity value and</w:t>
      </w:r>
      <w:r w:rsidRPr="0045380A">
        <w:rPr>
          <w:rFonts w:ascii="Times New Roman" w:eastAsia="Times New Roman" w:hAnsi="Times New Roman" w:cs="Times New Roman"/>
          <w:sz w:val="24"/>
          <w:szCs w:val="24"/>
          <w:lang w:val="en-AT" w:eastAsia="en-AT"/>
        </w:rPr>
        <w:br/>
        <w:t xml:space="preserve">percentage are cleared When the battery is charged at this time, the capacity will automatically display 100% after being fully charged. This process is completely automatic and does not require customer settings, which is simple and convenient. </w:t>
      </w:r>
    </w:p>
    <w:p w14:paraId="5511F11B"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Special case</w:t>
      </w:r>
      <w:r w:rsidRPr="0045380A">
        <w:rPr>
          <w:rFonts w:ascii="Times New Roman" w:eastAsia="Times New Roman" w:hAnsi="Times New Roman" w:cs="Times New Roman"/>
          <w:sz w:val="24"/>
          <w:szCs w:val="24"/>
          <w:lang w:val="en-AT" w:eastAsia="en-AT"/>
        </w:rPr>
        <w:t>: After the battery is fully charged by the charger, the capacity does not display 100%, you can press and hold the up button to manually fill it to 100% (Note: Long press the up button without unplugging the charger)</w:t>
      </w:r>
    </w:p>
    <w:p w14:paraId="2C5B762C" w14:textId="77777777" w:rsidR="0045380A" w:rsidRPr="0045380A" w:rsidRDefault="0045380A" w:rsidP="0045380A">
      <w:pPr>
        <w:spacing w:before="100" w:beforeAutospacing="1" w:after="100" w:afterAutospacing="1" w:line="240" w:lineRule="auto"/>
        <w:outlineLvl w:val="2"/>
        <w:rPr>
          <w:rFonts w:ascii="Times New Roman" w:eastAsia="Times New Roman" w:hAnsi="Times New Roman" w:cs="Times New Roman"/>
          <w:b/>
          <w:bCs/>
          <w:sz w:val="27"/>
          <w:szCs w:val="27"/>
          <w:lang w:val="en-AT" w:eastAsia="en-AT"/>
        </w:rPr>
      </w:pPr>
      <w:r w:rsidRPr="0045380A">
        <w:rPr>
          <w:rFonts w:ascii="Times New Roman" w:eastAsia="Times New Roman" w:hAnsi="Times New Roman" w:cs="Times New Roman"/>
          <w:b/>
          <w:bCs/>
          <w:sz w:val="27"/>
          <w:szCs w:val="27"/>
          <w:lang w:val="en-AT" w:eastAsia="en-AT"/>
        </w:rPr>
        <w:t>Manual mode use steps</w:t>
      </w:r>
    </w:p>
    <w:p w14:paraId="4BD135E6"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(This mode is used when the customer knows the battery characteristics very well) </w:t>
      </w:r>
    </w:p>
    <w:p w14:paraId="340D901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Wiring and checking the current</w:t>
      </w:r>
      <w:r w:rsidRPr="0045380A">
        <w:rPr>
          <w:rFonts w:ascii="Times New Roman" w:eastAsia="Times New Roman" w:hAnsi="Times New Roman" w:cs="Times New Roman"/>
          <w:sz w:val="24"/>
          <w:szCs w:val="24"/>
          <w:lang w:val="en-AT" w:eastAsia="en-AT"/>
        </w:rPr>
        <w:t xml:space="preserve">: All wires of the positive (or negative) terminal of the battery are measured through the sensor. The correct wiring is that the coulomb counter displays positive current when charging, and negative current when discharging. If it is not, it means that your sensor is connected upside down. You can turn the sensor in reverse; If the current of the newly installed coulomb counter is not zero when there is no load, the current needs to be cleared when there is no load. </w:t>
      </w:r>
    </w:p>
    <w:p w14:paraId="075CE26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Setting parameters</w:t>
      </w:r>
      <w:r w:rsidRPr="0045380A">
        <w:rPr>
          <w:rFonts w:ascii="Times New Roman" w:eastAsia="Times New Roman" w:hAnsi="Times New Roman" w:cs="Times New Roman"/>
          <w:sz w:val="24"/>
          <w:szCs w:val="24"/>
          <w:lang w:val="en-AT" w:eastAsia="en-AT"/>
        </w:rPr>
        <w:t>: The two parameters of the battery rated capacity CA and the fully charged automatic capacity voltage FV must be set. The rated battery capacity is set in the menu item: 11CA (effective battery capacity); Fully charged and automatically top up the capacity voltage in the menu item: 12FV (full capacity voltage) set (this voltage is recommended to be set to the highest virtual battery voltage displayed by the coulomb counter when the battery is fully charged and the charger is not unplugged</w:t>
      </w:r>
      <w:proofErr w:type="gramStart"/>
      <w:r w:rsidRPr="0045380A">
        <w:rPr>
          <w:rFonts w:ascii="Times New Roman" w:eastAsia="Times New Roman" w:hAnsi="Times New Roman" w:cs="Times New Roman"/>
          <w:sz w:val="24"/>
          <w:szCs w:val="24"/>
          <w:lang w:val="en-AT" w:eastAsia="en-AT"/>
        </w:rPr>
        <w:t>) .</w:t>
      </w:r>
      <w:proofErr w:type="gramEnd"/>
      <w:r w:rsidRPr="0045380A">
        <w:rPr>
          <w:rFonts w:ascii="Times New Roman" w:eastAsia="Times New Roman" w:hAnsi="Times New Roman" w:cs="Times New Roman"/>
          <w:sz w:val="24"/>
          <w:szCs w:val="24"/>
          <w:lang w:val="en-AT" w:eastAsia="en-AT"/>
        </w:rPr>
        <w:t xml:space="preserve"> </w:t>
      </w:r>
    </w:p>
    <w:p w14:paraId="11653C91"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Fully charged once</w:t>
      </w:r>
      <w:r w:rsidRPr="0045380A">
        <w:rPr>
          <w:rFonts w:ascii="Times New Roman" w:eastAsia="Times New Roman" w:hAnsi="Times New Roman" w:cs="Times New Roman"/>
          <w:sz w:val="24"/>
          <w:szCs w:val="24"/>
          <w:lang w:val="en-AT" w:eastAsia="en-AT"/>
        </w:rPr>
        <w:t xml:space="preserve">: After connecting the cable and setting the parameters, the meter will not display the battery capacity immediately. At this time, the battery icon and capacity are still empty, and the battery needs to be fully charged once to be normal. The remaining power is often displayed, which requires special attention. </w:t>
      </w:r>
    </w:p>
    <w:p w14:paraId="73D14949"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 xml:space="preserve">For example: My battery has a rated capacity of 20AH and the maximum virtual voltage of a fully charged battery is 56V. How should I set it? </w:t>
      </w:r>
    </w:p>
    <w:p w14:paraId="3EF561B7"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b/>
          <w:bCs/>
          <w:sz w:val="24"/>
          <w:szCs w:val="24"/>
          <w:lang w:val="en-AT" w:eastAsia="en-AT"/>
        </w:rPr>
        <w:t>Answer</w:t>
      </w:r>
      <w:r w:rsidRPr="0045380A">
        <w:rPr>
          <w:rFonts w:ascii="Times New Roman" w:eastAsia="Times New Roman" w:hAnsi="Times New Roman" w:cs="Times New Roman"/>
          <w:sz w:val="24"/>
          <w:szCs w:val="24"/>
          <w:lang w:val="en-AT" w:eastAsia="en-AT"/>
        </w:rPr>
        <w:t xml:space="preserve">: Set the parameter in the 11CA menu </w:t>
      </w:r>
      <w:proofErr w:type="gramStart"/>
      <w:r w:rsidRPr="0045380A">
        <w:rPr>
          <w:rFonts w:ascii="Times New Roman" w:eastAsia="Times New Roman" w:hAnsi="Times New Roman" w:cs="Times New Roman"/>
          <w:sz w:val="24"/>
          <w:szCs w:val="24"/>
          <w:lang w:val="en-AT" w:eastAsia="en-AT"/>
        </w:rPr>
        <w:t>to:</w:t>
      </w:r>
      <w:proofErr w:type="gramEnd"/>
      <w:r w:rsidRPr="0045380A">
        <w:rPr>
          <w:rFonts w:ascii="Times New Roman" w:eastAsia="Times New Roman" w:hAnsi="Times New Roman" w:cs="Times New Roman"/>
          <w:sz w:val="24"/>
          <w:szCs w:val="24"/>
          <w:lang w:val="en-AT" w:eastAsia="en-AT"/>
        </w:rPr>
        <w:t xml:space="preserve"> 20.0AH, and set the parameter in the 12FV menu to: 56.0V.</w:t>
      </w:r>
    </w:p>
    <w:p w14:paraId="66B28E68" w14:textId="77777777" w:rsidR="0045380A" w:rsidRPr="0045380A" w:rsidRDefault="0045380A" w:rsidP="0045380A">
      <w:pPr>
        <w:spacing w:before="100" w:beforeAutospacing="1" w:after="100" w:afterAutospacing="1" w:line="240" w:lineRule="auto"/>
        <w:outlineLvl w:val="2"/>
        <w:rPr>
          <w:rFonts w:ascii="Times New Roman" w:eastAsia="Times New Roman" w:hAnsi="Times New Roman" w:cs="Times New Roman"/>
          <w:b/>
          <w:bCs/>
          <w:sz w:val="27"/>
          <w:szCs w:val="27"/>
          <w:lang w:val="en-AT" w:eastAsia="en-AT"/>
        </w:rPr>
      </w:pPr>
      <w:r w:rsidRPr="0045380A">
        <w:rPr>
          <w:rFonts w:ascii="Times New Roman" w:eastAsia="Times New Roman" w:hAnsi="Times New Roman" w:cs="Times New Roman"/>
          <w:b/>
          <w:bCs/>
          <w:sz w:val="27"/>
          <w:szCs w:val="27"/>
          <w:lang w:val="en-AT" w:eastAsia="en-AT"/>
        </w:rPr>
        <w:t xml:space="preserve">Precautions and warranty </w:t>
      </w:r>
    </w:p>
    <w:p w14:paraId="6B0E1F52"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The coulomb counter should not be exposed to the sun for a long time, nor can it be exposed to extreme conditions below -20°C and above 60°C for a long time, otherwise the life of the LCD screen of the display will be shortened.</w:t>
      </w:r>
    </w:p>
    <w:p w14:paraId="17D46A14"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Details Images</w:t>
      </w:r>
    </w:p>
    <w:p w14:paraId="4AF63A49" w14:textId="632A9032"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3B914392" wp14:editId="228F011E">
            <wp:extent cx="5731510" cy="57315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326E520" w14:textId="7027046F"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4ED9FCAC" wp14:editId="6B9C8F01">
            <wp:extent cx="5731510" cy="57315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630D7F6" w14:textId="3596FD3C"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noProof/>
          <w:sz w:val="24"/>
          <w:szCs w:val="24"/>
          <w:lang w:val="en-AT" w:eastAsia="en-AT"/>
        </w:rPr>
        <w:lastRenderedPageBreak/>
        <w:drawing>
          <wp:inline distT="0" distB="0" distL="0" distR="0" wp14:anchorId="1BBF3B03" wp14:editId="68378931">
            <wp:extent cx="5731510" cy="61747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174740"/>
                    </a:xfrm>
                    <a:prstGeom prst="rect">
                      <a:avLst/>
                    </a:prstGeom>
                    <a:noFill/>
                    <a:ln>
                      <a:noFill/>
                    </a:ln>
                  </pic:spPr>
                </pic:pic>
              </a:graphicData>
            </a:graphic>
          </wp:inline>
        </w:drawing>
      </w:r>
    </w:p>
    <w:p w14:paraId="7AD9E250" w14:textId="77777777" w:rsidR="0045380A" w:rsidRPr="0045380A" w:rsidRDefault="0045380A" w:rsidP="0045380A">
      <w:pPr>
        <w:spacing w:after="0" w:line="240" w:lineRule="auto"/>
        <w:rPr>
          <w:rFonts w:ascii="Times New Roman" w:eastAsia="Times New Roman" w:hAnsi="Times New Roman" w:cs="Times New Roman"/>
          <w:sz w:val="24"/>
          <w:szCs w:val="24"/>
          <w:lang w:val="en-AT" w:eastAsia="en-AT"/>
        </w:rPr>
      </w:pPr>
      <w:r w:rsidRPr="0045380A">
        <w:rPr>
          <w:rFonts w:ascii="Times New Roman" w:eastAsia="Times New Roman" w:hAnsi="Times New Roman" w:cs="Times New Roman"/>
          <w:sz w:val="24"/>
          <w:szCs w:val="24"/>
          <w:lang w:val="en-AT" w:eastAsia="en-AT"/>
        </w:rPr>
        <w:t>Packing &amp; Delivery</w:t>
      </w:r>
    </w:p>
    <w:p w14:paraId="5E79AB55" w14:textId="77777777" w:rsidR="00E472DC" w:rsidRDefault="0045380A"/>
    <w:sectPr w:rsidR="00E472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E6900" w14:textId="77777777" w:rsidR="0045380A" w:rsidRDefault="0045380A" w:rsidP="0045380A">
      <w:pPr>
        <w:spacing w:after="0" w:line="240" w:lineRule="auto"/>
      </w:pPr>
      <w:r>
        <w:separator/>
      </w:r>
    </w:p>
  </w:endnote>
  <w:endnote w:type="continuationSeparator" w:id="0">
    <w:p w14:paraId="3448930E" w14:textId="77777777" w:rsidR="0045380A" w:rsidRDefault="0045380A" w:rsidP="0045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C3566" w14:textId="77777777" w:rsidR="0045380A" w:rsidRDefault="0045380A" w:rsidP="0045380A">
      <w:pPr>
        <w:spacing w:after="0" w:line="240" w:lineRule="auto"/>
      </w:pPr>
      <w:r>
        <w:separator/>
      </w:r>
    </w:p>
  </w:footnote>
  <w:footnote w:type="continuationSeparator" w:id="0">
    <w:p w14:paraId="7B314FBC" w14:textId="77777777" w:rsidR="0045380A" w:rsidRDefault="0045380A" w:rsidP="004538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F9"/>
    <w:rsid w:val="001E710D"/>
    <w:rsid w:val="0045380A"/>
    <w:rsid w:val="00AD55F9"/>
    <w:rsid w:val="00E508FC"/>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AC7E7"/>
  <w15:chartTrackingRefBased/>
  <w15:docId w15:val="{BD9307E3-6504-4AB8-ACF9-FFFF5FAA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5380A"/>
    <w:pPr>
      <w:spacing w:before="100" w:beforeAutospacing="1" w:after="100" w:afterAutospacing="1" w:line="240" w:lineRule="auto"/>
      <w:outlineLvl w:val="2"/>
    </w:pPr>
    <w:rPr>
      <w:rFonts w:ascii="Times New Roman" w:eastAsia="Times New Roman" w:hAnsi="Times New Roman" w:cs="Times New Roman"/>
      <w:b/>
      <w:bCs/>
      <w:sz w:val="27"/>
      <w:szCs w:val="27"/>
      <w:lang w:val="en-AT" w:eastAsia="en-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380A"/>
    <w:rPr>
      <w:rFonts w:ascii="Times New Roman" w:eastAsia="Times New Roman" w:hAnsi="Times New Roman" w:cs="Times New Roman"/>
      <w:b/>
      <w:bCs/>
      <w:sz w:val="27"/>
      <w:szCs w:val="27"/>
      <w:lang w:val="en-AT" w:eastAsia="en-AT"/>
    </w:rPr>
  </w:style>
  <w:style w:type="character" w:customStyle="1" w:styleId="attr-name">
    <w:name w:val="attr-name"/>
    <w:basedOn w:val="DefaultParagraphFont"/>
    <w:rsid w:val="0045380A"/>
  </w:style>
  <w:style w:type="character" w:customStyle="1" w:styleId="do-entry-item-val">
    <w:name w:val="do-entry-item-val"/>
    <w:basedOn w:val="DefaultParagraphFont"/>
    <w:rsid w:val="0045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125636">
      <w:bodyDiv w:val="1"/>
      <w:marLeft w:val="0"/>
      <w:marRight w:val="0"/>
      <w:marTop w:val="0"/>
      <w:marBottom w:val="0"/>
      <w:divBdr>
        <w:top w:val="none" w:sz="0" w:space="0" w:color="auto"/>
        <w:left w:val="none" w:sz="0" w:space="0" w:color="auto"/>
        <w:bottom w:val="none" w:sz="0" w:space="0" w:color="auto"/>
        <w:right w:val="none" w:sz="0" w:space="0" w:color="auto"/>
      </w:divBdr>
      <w:divsChild>
        <w:div w:id="724108618">
          <w:marLeft w:val="0"/>
          <w:marRight w:val="0"/>
          <w:marTop w:val="0"/>
          <w:marBottom w:val="0"/>
          <w:divBdr>
            <w:top w:val="none" w:sz="0" w:space="0" w:color="auto"/>
            <w:left w:val="none" w:sz="0" w:space="0" w:color="auto"/>
            <w:bottom w:val="none" w:sz="0" w:space="0" w:color="auto"/>
            <w:right w:val="none" w:sz="0" w:space="0" w:color="auto"/>
          </w:divBdr>
          <w:divsChild>
            <w:div w:id="2048219473">
              <w:marLeft w:val="0"/>
              <w:marRight w:val="0"/>
              <w:marTop w:val="0"/>
              <w:marBottom w:val="0"/>
              <w:divBdr>
                <w:top w:val="none" w:sz="0" w:space="0" w:color="auto"/>
                <w:left w:val="none" w:sz="0" w:space="0" w:color="auto"/>
                <w:bottom w:val="none" w:sz="0" w:space="0" w:color="auto"/>
                <w:right w:val="none" w:sz="0" w:space="0" w:color="auto"/>
              </w:divBdr>
              <w:divsChild>
                <w:div w:id="138229345">
                  <w:marLeft w:val="0"/>
                  <w:marRight w:val="0"/>
                  <w:marTop w:val="0"/>
                  <w:marBottom w:val="0"/>
                  <w:divBdr>
                    <w:top w:val="none" w:sz="0" w:space="0" w:color="auto"/>
                    <w:left w:val="none" w:sz="0" w:space="0" w:color="auto"/>
                    <w:bottom w:val="none" w:sz="0" w:space="0" w:color="auto"/>
                    <w:right w:val="none" w:sz="0" w:space="0" w:color="auto"/>
                  </w:divBdr>
                </w:div>
                <w:div w:id="175196298">
                  <w:marLeft w:val="0"/>
                  <w:marRight w:val="0"/>
                  <w:marTop w:val="0"/>
                  <w:marBottom w:val="0"/>
                  <w:divBdr>
                    <w:top w:val="none" w:sz="0" w:space="0" w:color="auto"/>
                    <w:left w:val="none" w:sz="0" w:space="0" w:color="auto"/>
                    <w:bottom w:val="none" w:sz="0" w:space="0" w:color="auto"/>
                    <w:right w:val="none" w:sz="0" w:space="0" w:color="auto"/>
                  </w:divBdr>
                  <w:divsChild>
                    <w:div w:id="1723479534">
                      <w:marLeft w:val="0"/>
                      <w:marRight w:val="0"/>
                      <w:marTop w:val="0"/>
                      <w:marBottom w:val="0"/>
                      <w:divBdr>
                        <w:top w:val="none" w:sz="0" w:space="0" w:color="auto"/>
                        <w:left w:val="none" w:sz="0" w:space="0" w:color="auto"/>
                        <w:bottom w:val="none" w:sz="0" w:space="0" w:color="auto"/>
                        <w:right w:val="none" w:sz="0" w:space="0" w:color="auto"/>
                      </w:divBdr>
                      <w:divsChild>
                        <w:div w:id="160968288">
                          <w:marLeft w:val="0"/>
                          <w:marRight w:val="0"/>
                          <w:marTop w:val="0"/>
                          <w:marBottom w:val="0"/>
                          <w:divBdr>
                            <w:top w:val="none" w:sz="0" w:space="0" w:color="auto"/>
                            <w:left w:val="none" w:sz="0" w:space="0" w:color="auto"/>
                            <w:bottom w:val="none" w:sz="0" w:space="0" w:color="auto"/>
                            <w:right w:val="none" w:sz="0" w:space="0" w:color="auto"/>
                          </w:divBdr>
                          <w:divsChild>
                            <w:div w:id="1222979393">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sChild>
                                <w:div w:id="1940215138">
                                  <w:marLeft w:val="0"/>
                                  <w:marRight w:val="0"/>
                                  <w:marTop w:val="0"/>
                                  <w:marBottom w:val="0"/>
                                  <w:divBdr>
                                    <w:top w:val="none" w:sz="0" w:space="0" w:color="auto"/>
                                    <w:left w:val="none" w:sz="0" w:space="0" w:color="auto"/>
                                    <w:bottom w:val="none" w:sz="0" w:space="0" w:color="auto"/>
                                    <w:right w:val="none" w:sz="0" w:space="0" w:color="auto"/>
                                  </w:divBdr>
                                </w:div>
                                <w:div w:id="698507033">
                                  <w:marLeft w:val="0"/>
                                  <w:marRight w:val="0"/>
                                  <w:marTop w:val="0"/>
                                  <w:marBottom w:val="0"/>
                                  <w:divBdr>
                                    <w:top w:val="none" w:sz="0" w:space="0" w:color="auto"/>
                                    <w:left w:val="none" w:sz="0" w:space="0" w:color="auto"/>
                                    <w:bottom w:val="none" w:sz="0" w:space="0" w:color="auto"/>
                                    <w:right w:val="none" w:sz="0" w:space="0" w:color="auto"/>
                                  </w:divBdr>
                                </w:div>
                                <w:div w:id="19575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951">
                          <w:marLeft w:val="0"/>
                          <w:marRight w:val="0"/>
                          <w:marTop w:val="0"/>
                          <w:marBottom w:val="0"/>
                          <w:divBdr>
                            <w:top w:val="none" w:sz="0" w:space="0" w:color="auto"/>
                            <w:left w:val="none" w:sz="0" w:space="0" w:color="auto"/>
                            <w:bottom w:val="none" w:sz="0" w:space="0" w:color="auto"/>
                            <w:right w:val="none" w:sz="0" w:space="0" w:color="auto"/>
                          </w:divBdr>
                          <w:divsChild>
                            <w:div w:id="869150029">
                              <w:marLeft w:val="0"/>
                              <w:marRight w:val="0"/>
                              <w:marTop w:val="0"/>
                              <w:marBottom w:val="0"/>
                              <w:divBdr>
                                <w:top w:val="none" w:sz="0" w:space="0" w:color="auto"/>
                                <w:left w:val="none" w:sz="0" w:space="0" w:color="auto"/>
                                <w:bottom w:val="none" w:sz="0" w:space="0" w:color="auto"/>
                                <w:right w:val="none" w:sz="0" w:space="0" w:color="auto"/>
                              </w:divBdr>
                            </w:div>
                            <w:div w:id="1709179923">
                              <w:marLeft w:val="0"/>
                              <w:marRight w:val="0"/>
                              <w:marTop w:val="0"/>
                              <w:marBottom w:val="0"/>
                              <w:divBdr>
                                <w:top w:val="none" w:sz="0" w:space="0" w:color="auto"/>
                                <w:left w:val="none" w:sz="0" w:space="0" w:color="auto"/>
                                <w:bottom w:val="none" w:sz="0" w:space="0" w:color="auto"/>
                                <w:right w:val="none" w:sz="0" w:space="0" w:color="auto"/>
                              </w:divBdr>
                            </w:div>
                          </w:divsChild>
                        </w:div>
                        <w:div w:id="162744518">
                          <w:marLeft w:val="0"/>
                          <w:marRight w:val="0"/>
                          <w:marTop w:val="0"/>
                          <w:marBottom w:val="0"/>
                          <w:divBdr>
                            <w:top w:val="none" w:sz="0" w:space="0" w:color="auto"/>
                            <w:left w:val="none" w:sz="0" w:space="0" w:color="auto"/>
                            <w:bottom w:val="none" w:sz="0" w:space="0" w:color="auto"/>
                            <w:right w:val="none" w:sz="0" w:space="0" w:color="auto"/>
                          </w:divBdr>
                          <w:divsChild>
                            <w:div w:id="40442898">
                              <w:marLeft w:val="0"/>
                              <w:marRight w:val="0"/>
                              <w:marTop w:val="0"/>
                              <w:marBottom w:val="0"/>
                              <w:divBdr>
                                <w:top w:val="none" w:sz="0" w:space="0" w:color="auto"/>
                                <w:left w:val="none" w:sz="0" w:space="0" w:color="auto"/>
                                <w:bottom w:val="none" w:sz="0" w:space="0" w:color="auto"/>
                                <w:right w:val="none" w:sz="0" w:space="0" w:color="auto"/>
                              </w:divBdr>
                            </w:div>
                            <w:div w:id="11599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0584">
          <w:marLeft w:val="0"/>
          <w:marRight w:val="0"/>
          <w:marTop w:val="0"/>
          <w:marBottom w:val="0"/>
          <w:divBdr>
            <w:top w:val="none" w:sz="0" w:space="0" w:color="auto"/>
            <w:left w:val="none" w:sz="0" w:space="0" w:color="auto"/>
            <w:bottom w:val="none" w:sz="0" w:space="0" w:color="auto"/>
            <w:right w:val="none" w:sz="0" w:space="0" w:color="auto"/>
          </w:divBdr>
          <w:divsChild>
            <w:div w:id="67578408">
              <w:marLeft w:val="0"/>
              <w:marRight w:val="0"/>
              <w:marTop w:val="0"/>
              <w:marBottom w:val="0"/>
              <w:divBdr>
                <w:top w:val="none" w:sz="0" w:space="0" w:color="auto"/>
                <w:left w:val="none" w:sz="0" w:space="0" w:color="auto"/>
                <w:bottom w:val="none" w:sz="0" w:space="0" w:color="auto"/>
                <w:right w:val="none" w:sz="0" w:space="0" w:color="auto"/>
              </w:divBdr>
              <w:divsChild>
                <w:div w:id="761536171">
                  <w:marLeft w:val="0"/>
                  <w:marRight w:val="0"/>
                  <w:marTop w:val="0"/>
                  <w:marBottom w:val="0"/>
                  <w:divBdr>
                    <w:top w:val="none" w:sz="0" w:space="0" w:color="auto"/>
                    <w:left w:val="none" w:sz="0" w:space="0" w:color="auto"/>
                    <w:bottom w:val="none" w:sz="0" w:space="0" w:color="auto"/>
                    <w:right w:val="none" w:sz="0" w:space="0" w:color="auto"/>
                  </w:divBdr>
                  <w:divsChild>
                    <w:div w:id="1659338681">
                      <w:marLeft w:val="0"/>
                      <w:marRight w:val="0"/>
                      <w:marTop w:val="0"/>
                      <w:marBottom w:val="0"/>
                      <w:divBdr>
                        <w:top w:val="none" w:sz="0" w:space="0" w:color="auto"/>
                        <w:left w:val="none" w:sz="0" w:space="0" w:color="auto"/>
                        <w:bottom w:val="none" w:sz="0" w:space="0" w:color="auto"/>
                        <w:right w:val="none" w:sz="0" w:space="0" w:color="auto"/>
                      </w:divBdr>
                      <w:divsChild>
                        <w:div w:id="1277103965">
                          <w:marLeft w:val="0"/>
                          <w:marRight w:val="0"/>
                          <w:marTop w:val="0"/>
                          <w:marBottom w:val="0"/>
                          <w:divBdr>
                            <w:top w:val="none" w:sz="0" w:space="0" w:color="auto"/>
                            <w:left w:val="none" w:sz="0" w:space="0" w:color="auto"/>
                            <w:bottom w:val="none" w:sz="0" w:space="0" w:color="auto"/>
                            <w:right w:val="none" w:sz="0" w:space="0" w:color="auto"/>
                          </w:divBdr>
                          <w:divsChild>
                            <w:div w:id="1071465579">
                              <w:marLeft w:val="0"/>
                              <w:marRight w:val="0"/>
                              <w:marTop w:val="0"/>
                              <w:marBottom w:val="0"/>
                              <w:divBdr>
                                <w:top w:val="none" w:sz="0" w:space="0" w:color="auto"/>
                                <w:left w:val="none" w:sz="0" w:space="0" w:color="auto"/>
                                <w:bottom w:val="none" w:sz="0" w:space="0" w:color="auto"/>
                                <w:right w:val="none" w:sz="0" w:space="0" w:color="auto"/>
                              </w:divBdr>
                              <w:divsChild>
                                <w:div w:id="2021929619">
                                  <w:marLeft w:val="0"/>
                                  <w:marRight w:val="0"/>
                                  <w:marTop w:val="0"/>
                                  <w:marBottom w:val="0"/>
                                  <w:divBdr>
                                    <w:top w:val="none" w:sz="0" w:space="0" w:color="auto"/>
                                    <w:left w:val="none" w:sz="0" w:space="0" w:color="auto"/>
                                    <w:bottom w:val="none" w:sz="0" w:space="0" w:color="auto"/>
                                    <w:right w:val="none" w:sz="0" w:space="0" w:color="auto"/>
                                  </w:divBdr>
                                  <w:divsChild>
                                    <w:div w:id="987125432">
                                      <w:marLeft w:val="0"/>
                                      <w:marRight w:val="0"/>
                                      <w:marTop w:val="0"/>
                                      <w:marBottom w:val="0"/>
                                      <w:divBdr>
                                        <w:top w:val="none" w:sz="0" w:space="0" w:color="auto"/>
                                        <w:left w:val="none" w:sz="0" w:space="0" w:color="auto"/>
                                        <w:bottom w:val="none" w:sz="0" w:space="0" w:color="auto"/>
                                        <w:right w:val="none" w:sz="0" w:space="0" w:color="auto"/>
                                      </w:divBdr>
                                      <w:divsChild>
                                        <w:div w:id="2077124613">
                                          <w:marLeft w:val="0"/>
                                          <w:marRight w:val="0"/>
                                          <w:marTop w:val="0"/>
                                          <w:marBottom w:val="0"/>
                                          <w:divBdr>
                                            <w:top w:val="none" w:sz="0" w:space="0" w:color="auto"/>
                                            <w:left w:val="none" w:sz="0" w:space="0" w:color="auto"/>
                                            <w:bottom w:val="none" w:sz="0" w:space="0" w:color="auto"/>
                                            <w:right w:val="none" w:sz="0" w:space="0" w:color="auto"/>
                                          </w:divBdr>
                                          <w:divsChild>
                                            <w:div w:id="19894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406437">
                      <w:marLeft w:val="0"/>
                      <w:marRight w:val="0"/>
                      <w:marTop w:val="0"/>
                      <w:marBottom w:val="0"/>
                      <w:divBdr>
                        <w:top w:val="none" w:sz="0" w:space="0" w:color="auto"/>
                        <w:left w:val="none" w:sz="0" w:space="0" w:color="auto"/>
                        <w:bottom w:val="none" w:sz="0" w:space="0" w:color="auto"/>
                        <w:right w:val="none" w:sz="0" w:space="0" w:color="auto"/>
                      </w:divBdr>
                      <w:divsChild>
                        <w:div w:id="392002434">
                          <w:marLeft w:val="0"/>
                          <w:marRight w:val="0"/>
                          <w:marTop w:val="0"/>
                          <w:marBottom w:val="0"/>
                          <w:divBdr>
                            <w:top w:val="none" w:sz="0" w:space="0" w:color="auto"/>
                            <w:left w:val="none" w:sz="0" w:space="0" w:color="auto"/>
                            <w:bottom w:val="none" w:sz="0" w:space="0" w:color="auto"/>
                            <w:right w:val="none" w:sz="0" w:space="0" w:color="auto"/>
                          </w:divBdr>
                        </w:div>
                      </w:divsChild>
                    </w:div>
                    <w:div w:id="1919247722">
                      <w:marLeft w:val="0"/>
                      <w:marRight w:val="0"/>
                      <w:marTop w:val="0"/>
                      <w:marBottom w:val="0"/>
                      <w:divBdr>
                        <w:top w:val="none" w:sz="0" w:space="0" w:color="auto"/>
                        <w:left w:val="none" w:sz="0" w:space="0" w:color="auto"/>
                        <w:bottom w:val="none" w:sz="0" w:space="0" w:color="auto"/>
                        <w:right w:val="none" w:sz="0" w:space="0" w:color="auto"/>
                      </w:divBdr>
                      <w:divsChild>
                        <w:div w:id="780690926">
                          <w:marLeft w:val="0"/>
                          <w:marRight w:val="0"/>
                          <w:marTop w:val="0"/>
                          <w:marBottom w:val="0"/>
                          <w:divBdr>
                            <w:top w:val="none" w:sz="0" w:space="0" w:color="auto"/>
                            <w:left w:val="none" w:sz="0" w:space="0" w:color="auto"/>
                            <w:bottom w:val="none" w:sz="0" w:space="0" w:color="auto"/>
                            <w:right w:val="none" w:sz="0" w:space="0" w:color="auto"/>
                          </w:divBdr>
                          <w:divsChild>
                            <w:div w:id="1118837990">
                              <w:marLeft w:val="0"/>
                              <w:marRight w:val="0"/>
                              <w:marTop w:val="0"/>
                              <w:marBottom w:val="0"/>
                              <w:divBdr>
                                <w:top w:val="none" w:sz="0" w:space="0" w:color="auto"/>
                                <w:left w:val="none" w:sz="0" w:space="0" w:color="auto"/>
                                <w:bottom w:val="none" w:sz="0" w:space="0" w:color="auto"/>
                                <w:right w:val="none" w:sz="0" w:space="0" w:color="auto"/>
                              </w:divBdr>
                              <w:divsChild>
                                <w:div w:id="2124182007">
                                  <w:marLeft w:val="0"/>
                                  <w:marRight w:val="0"/>
                                  <w:marTop w:val="0"/>
                                  <w:marBottom w:val="0"/>
                                  <w:divBdr>
                                    <w:top w:val="none" w:sz="0" w:space="0" w:color="auto"/>
                                    <w:left w:val="none" w:sz="0" w:space="0" w:color="auto"/>
                                    <w:bottom w:val="none" w:sz="0" w:space="0" w:color="auto"/>
                                    <w:right w:val="none" w:sz="0" w:space="0" w:color="auto"/>
                                  </w:divBdr>
                                  <w:divsChild>
                                    <w:div w:id="1270510450">
                                      <w:marLeft w:val="0"/>
                                      <w:marRight w:val="0"/>
                                      <w:marTop w:val="0"/>
                                      <w:marBottom w:val="0"/>
                                      <w:divBdr>
                                        <w:top w:val="none" w:sz="0" w:space="0" w:color="auto"/>
                                        <w:left w:val="none" w:sz="0" w:space="0" w:color="auto"/>
                                        <w:bottom w:val="none" w:sz="0" w:space="0" w:color="auto"/>
                                        <w:right w:val="none" w:sz="0" w:space="0" w:color="auto"/>
                                      </w:divBdr>
                                      <w:divsChild>
                                        <w:div w:id="589432681">
                                          <w:marLeft w:val="0"/>
                                          <w:marRight w:val="0"/>
                                          <w:marTop w:val="0"/>
                                          <w:marBottom w:val="0"/>
                                          <w:divBdr>
                                            <w:top w:val="none" w:sz="0" w:space="0" w:color="auto"/>
                                            <w:left w:val="none" w:sz="0" w:space="0" w:color="auto"/>
                                            <w:bottom w:val="none" w:sz="0" w:space="0" w:color="auto"/>
                                            <w:right w:val="none" w:sz="0" w:space="0" w:color="auto"/>
                                          </w:divBdr>
                                          <w:divsChild>
                                            <w:div w:id="17630353">
                                              <w:marLeft w:val="0"/>
                                              <w:marRight w:val="0"/>
                                              <w:marTop w:val="0"/>
                                              <w:marBottom w:val="0"/>
                                              <w:divBdr>
                                                <w:top w:val="none" w:sz="0" w:space="0" w:color="auto"/>
                                                <w:left w:val="none" w:sz="0" w:space="0" w:color="auto"/>
                                                <w:bottom w:val="none" w:sz="0" w:space="0" w:color="auto"/>
                                                <w:right w:val="none" w:sz="0" w:space="0" w:color="auto"/>
                                              </w:divBdr>
                                            </w:div>
                                            <w:div w:id="957447531">
                                              <w:marLeft w:val="0"/>
                                              <w:marRight w:val="0"/>
                                              <w:marTop w:val="0"/>
                                              <w:marBottom w:val="0"/>
                                              <w:divBdr>
                                                <w:top w:val="none" w:sz="0" w:space="0" w:color="auto"/>
                                                <w:left w:val="none" w:sz="0" w:space="0" w:color="auto"/>
                                                <w:bottom w:val="none" w:sz="0" w:space="0" w:color="auto"/>
                                                <w:right w:val="none" w:sz="0" w:space="0" w:color="auto"/>
                                              </w:divBdr>
                                            </w:div>
                                            <w:div w:id="480342372">
                                              <w:marLeft w:val="0"/>
                                              <w:marRight w:val="0"/>
                                              <w:marTop w:val="0"/>
                                              <w:marBottom w:val="0"/>
                                              <w:divBdr>
                                                <w:top w:val="none" w:sz="0" w:space="0" w:color="auto"/>
                                                <w:left w:val="none" w:sz="0" w:space="0" w:color="auto"/>
                                                <w:bottom w:val="none" w:sz="0" w:space="0" w:color="auto"/>
                                                <w:right w:val="none" w:sz="0" w:space="0" w:color="auto"/>
                                              </w:divBdr>
                                            </w:div>
                                            <w:div w:id="1136338849">
                                              <w:marLeft w:val="0"/>
                                              <w:marRight w:val="0"/>
                                              <w:marTop w:val="0"/>
                                              <w:marBottom w:val="0"/>
                                              <w:divBdr>
                                                <w:top w:val="none" w:sz="0" w:space="0" w:color="auto"/>
                                                <w:left w:val="none" w:sz="0" w:space="0" w:color="auto"/>
                                                <w:bottom w:val="none" w:sz="0" w:space="0" w:color="auto"/>
                                                <w:right w:val="none" w:sz="0" w:space="0" w:color="auto"/>
                                              </w:divBdr>
                                            </w:div>
                                            <w:div w:id="1885292796">
                                              <w:marLeft w:val="0"/>
                                              <w:marRight w:val="0"/>
                                              <w:marTop w:val="0"/>
                                              <w:marBottom w:val="0"/>
                                              <w:divBdr>
                                                <w:top w:val="none" w:sz="0" w:space="0" w:color="auto"/>
                                                <w:left w:val="none" w:sz="0" w:space="0" w:color="auto"/>
                                                <w:bottom w:val="none" w:sz="0" w:space="0" w:color="auto"/>
                                                <w:right w:val="none" w:sz="0" w:space="0" w:color="auto"/>
                                              </w:divBdr>
                                            </w:div>
                                            <w:div w:id="409431136">
                                              <w:marLeft w:val="0"/>
                                              <w:marRight w:val="0"/>
                                              <w:marTop w:val="0"/>
                                              <w:marBottom w:val="0"/>
                                              <w:divBdr>
                                                <w:top w:val="none" w:sz="0" w:space="0" w:color="auto"/>
                                                <w:left w:val="none" w:sz="0" w:space="0" w:color="auto"/>
                                                <w:bottom w:val="none" w:sz="0" w:space="0" w:color="auto"/>
                                                <w:right w:val="none" w:sz="0" w:space="0" w:color="auto"/>
                                              </w:divBdr>
                                            </w:div>
                                            <w:div w:id="1223324702">
                                              <w:marLeft w:val="0"/>
                                              <w:marRight w:val="0"/>
                                              <w:marTop w:val="0"/>
                                              <w:marBottom w:val="0"/>
                                              <w:divBdr>
                                                <w:top w:val="none" w:sz="0" w:space="0" w:color="auto"/>
                                                <w:left w:val="none" w:sz="0" w:space="0" w:color="auto"/>
                                                <w:bottom w:val="none" w:sz="0" w:space="0" w:color="auto"/>
                                                <w:right w:val="none" w:sz="0" w:space="0" w:color="auto"/>
                                              </w:divBdr>
                                            </w:div>
                                            <w:div w:id="1056515140">
                                              <w:marLeft w:val="0"/>
                                              <w:marRight w:val="0"/>
                                              <w:marTop w:val="0"/>
                                              <w:marBottom w:val="0"/>
                                              <w:divBdr>
                                                <w:top w:val="none" w:sz="0" w:space="0" w:color="auto"/>
                                                <w:left w:val="none" w:sz="0" w:space="0" w:color="auto"/>
                                                <w:bottom w:val="none" w:sz="0" w:space="0" w:color="auto"/>
                                                <w:right w:val="none" w:sz="0" w:space="0" w:color="auto"/>
                                              </w:divBdr>
                                            </w:div>
                                            <w:div w:id="1441755684">
                                              <w:marLeft w:val="0"/>
                                              <w:marRight w:val="0"/>
                                              <w:marTop w:val="0"/>
                                              <w:marBottom w:val="0"/>
                                              <w:divBdr>
                                                <w:top w:val="none" w:sz="0" w:space="0" w:color="auto"/>
                                                <w:left w:val="none" w:sz="0" w:space="0" w:color="auto"/>
                                                <w:bottom w:val="none" w:sz="0" w:space="0" w:color="auto"/>
                                                <w:right w:val="none" w:sz="0" w:space="0" w:color="auto"/>
                                              </w:divBdr>
                                            </w:div>
                                            <w:div w:id="1917860768">
                                              <w:marLeft w:val="0"/>
                                              <w:marRight w:val="0"/>
                                              <w:marTop w:val="0"/>
                                              <w:marBottom w:val="0"/>
                                              <w:divBdr>
                                                <w:top w:val="none" w:sz="0" w:space="0" w:color="auto"/>
                                                <w:left w:val="none" w:sz="0" w:space="0" w:color="auto"/>
                                                <w:bottom w:val="none" w:sz="0" w:space="0" w:color="auto"/>
                                                <w:right w:val="none" w:sz="0" w:space="0" w:color="auto"/>
                                              </w:divBdr>
                                            </w:div>
                                            <w:div w:id="31543764">
                                              <w:marLeft w:val="0"/>
                                              <w:marRight w:val="0"/>
                                              <w:marTop w:val="0"/>
                                              <w:marBottom w:val="0"/>
                                              <w:divBdr>
                                                <w:top w:val="none" w:sz="0" w:space="0" w:color="auto"/>
                                                <w:left w:val="none" w:sz="0" w:space="0" w:color="auto"/>
                                                <w:bottom w:val="none" w:sz="0" w:space="0" w:color="auto"/>
                                                <w:right w:val="none" w:sz="0" w:space="0" w:color="auto"/>
                                              </w:divBdr>
                                            </w:div>
                                            <w:div w:id="1593203752">
                                              <w:marLeft w:val="0"/>
                                              <w:marRight w:val="0"/>
                                              <w:marTop w:val="0"/>
                                              <w:marBottom w:val="0"/>
                                              <w:divBdr>
                                                <w:top w:val="none" w:sz="0" w:space="0" w:color="auto"/>
                                                <w:left w:val="none" w:sz="0" w:space="0" w:color="auto"/>
                                                <w:bottom w:val="none" w:sz="0" w:space="0" w:color="auto"/>
                                                <w:right w:val="none" w:sz="0" w:space="0" w:color="auto"/>
                                              </w:divBdr>
                                            </w:div>
                                            <w:div w:id="344946315">
                                              <w:marLeft w:val="0"/>
                                              <w:marRight w:val="0"/>
                                              <w:marTop w:val="0"/>
                                              <w:marBottom w:val="0"/>
                                              <w:divBdr>
                                                <w:top w:val="none" w:sz="0" w:space="0" w:color="auto"/>
                                                <w:left w:val="none" w:sz="0" w:space="0" w:color="auto"/>
                                                <w:bottom w:val="none" w:sz="0" w:space="0" w:color="auto"/>
                                                <w:right w:val="none" w:sz="0" w:space="0" w:color="auto"/>
                                              </w:divBdr>
                                            </w:div>
                                            <w:div w:id="1560167847">
                                              <w:marLeft w:val="0"/>
                                              <w:marRight w:val="0"/>
                                              <w:marTop w:val="0"/>
                                              <w:marBottom w:val="0"/>
                                              <w:divBdr>
                                                <w:top w:val="none" w:sz="0" w:space="0" w:color="auto"/>
                                                <w:left w:val="none" w:sz="0" w:space="0" w:color="auto"/>
                                                <w:bottom w:val="none" w:sz="0" w:space="0" w:color="auto"/>
                                                <w:right w:val="none" w:sz="0" w:space="0" w:color="auto"/>
                                              </w:divBdr>
                                            </w:div>
                                            <w:div w:id="733815959">
                                              <w:marLeft w:val="0"/>
                                              <w:marRight w:val="0"/>
                                              <w:marTop w:val="0"/>
                                              <w:marBottom w:val="0"/>
                                              <w:divBdr>
                                                <w:top w:val="none" w:sz="0" w:space="0" w:color="auto"/>
                                                <w:left w:val="none" w:sz="0" w:space="0" w:color="auto"/>
                                                <w:bottom w:val="none" w:sz="0" w:space="0" w:color="auto"/>
                                                <w:right w:val="none" w:sz="0" w:space="0" w:color="auto"/>
                                              </w:divBdr>
                                            </w:div>
                                            <w:div w:id="1029841198">
                                              <w:marLeft w:val="0"/>
                                              <w:marRight w:val="0"/>
                                              <w:marTop w:val="0"/>
                                              <w:marBottom w:val="0"/>
                                              <w:divBdr>
                                                <w:top w:val="none" w:sz="0" w:space="0" w:color="auto"/>
                                                <w:left w:val="none" w:sz="0" w:space="0" w:color="auto"/>
                                                <w:bottom w:val="none" w:sz="0" w:space="0" w:color="auto"/>
                                                <w:right w:val="none" w:sz="0" w:space="0" w:color="auto"/>
                                              </w:divBdr>
                                            </w:div>
                                            <w:div w:id="1841697356">
                                              <w:marLeft w:val="0"/>
                                              <w:marRight w:val="0"/>
                                              <w:marTop w:val="0"/>
                                              <w:marBottom w:val="0"/>
                                              <w:divBdr>
                                                <w:top w:val="none" w:sz="0" w:space="0" w:color="auto"/>
                                                <w:left w:val="none" w:sz="0" w:space="0" w:color="auto"/>
                                                <w:bottom w:val="none" w:sz="0" w:space="0" w:color="auto"/>
                                                <w:right w:val="none" w:sz="0" w:space="0" w:color="auto"/>
                                              </w:divBdr>
                                            </w:div>
                                            <w:div w:id="22132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832674">
                      <w:marLeft w:val="0"/>
                      <w:marRight w:val="0"/>
                      <w:marTop w:val="0"/>
                      <w:marBottom w:val="0"/>
                      <w:divBdr>
                        <w:top w:val="none" w:sz="0" w:space="0" w:color="auto"/>
                        <w:left w:val="none" w:sz="0" w:space="0" w:color="auto"/>
                        <w:bottom w:val="none" w:sz="0" w:space="0" w:color="auto"/>
                        <w:right w:val="none" w:sz="0" w:space="0" w:color="auto"/>
                      </w:divBdr>
                      <w:divsChild>
                        <w:div w:id="616182566">
                          <w:marLeft w:val="0"/>
                          <w:marRight w:val="0"/>
                          <w:marTop w:val="0"/>
                          <w:marBottom w:val="0"/>
                          <w:divBdr>
                            <w:top w:val="none" w:sz="0" w:space="0" w:color="auto"/>
                            <w:left w:val="none" w:sz="0" w:space="0" w:color="auto"/>
                            <w:bottom w:val="none" w:sz="0" w:space="0" w:color="auto"/>
                            <w:right w:val="none" w:sz="0" w:space="0" w:color="auto"/>
                          </w:divBdr>
                          <w:divsChild>
                            <w:div w:id="1689865122">
                              <w:marLeft w:val="0"/>
                              <w:marRight w:val="0"/>
                              <w:marTop w:val="0"/>
                              <w:marBottom w:val="0"/>
                              <w:divBdr>
                                <w:top w:val="none" w:sz="0" w:space="0" w:color="auto"/>
                                <w:left w:val="none" w:sz="0" w:space="0" w:color="auto"/>
                                <w:bottom w:val="none" w:sz="0" w:space="0" w:color="auto"/>
                                <w:right w:val="none" w:sz="0" w:space="0" w:color="auto"/>
                              </w:divBdr>
                              <w:divsChild>
                                <w:div w:id="2049257905">
                                  <w:marLeft w:val="0"/>
                                  <w:marRight w:val="0"/>
                                  <w:marTop w:val="0"/>
                                  <w:marBottom w:val="0"/>
                                  <w:divBdr>
                                    <w:top w:val="none" w:sz="0" w:space="0" w:color="auto"/>
                                    <w:left w:val="none" w:sz="0" w:space="0" w:color="auto"/>
                                    <w:bottom w:val="none" w:sz="0" w:space="0" w:color="auto"/>
                                    <w:right w:val="none" w:sz="0" w:space="0" w:color="auto"/>
                                  </w:divBdr>
                                  <w:divsChild>
                                    <w:div w:id="2090804216">
                                      <w:marLeft w:val="0"/>
                                      <w:marRight w:val="0"/>
                                      <w:marTop w:val="0"/>
                                      <w:marBottom w:val="0"/>
                                      <w:divBdr>
                                        <w:top w:val="none" w:sz="0" w:space="0" w:color="auto"/>
                                        <w:left w:val="none" w:sz="0" w:space="0" w:color="auto"/>
                                        <w:bottom w:val="none" w:sz="0" w:space="0" w:color="auto"/>
                                        <w:right w:val="none" w:sz="0" w:space="0" w:color="auto"/>
                                      </w:divBdr>
                                      <w:divsChild>
                                        <w:div w:id="7246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862168">
                      <w:marLeft w:val="0"/>
                      <w:marRight w:val="0"/>
                      <w:marTop w:val="0"/>
                      <w:marBottom w:val="0"/>
                      <w:divBdr>
                        <w:top w:val="none" w:sz="0" w:space="0" w:color="auto"/>
                        <w:left w:val="none" w:sz="0" w:space="0" w:color="auto"/>
                        <w:bottom w:val="none" w:sz="0" w:space="0" w:color="auto"/>
                        <w:right w:val="none" w:sz="0" w:space="0" w:color="auto"/>
                      </w:divBdr>
                      <w:divsChild>
                        <w:div w:id="553931319">
                          <w:marLeft w:val="0"/>
                          <w:marRight w:val="0"/>
                          <w:marTop w:val="0"/>
                          <w:marBottom w:val="0"/>
                          <w:divBdr>
                            <w:top w:val="none" w:sz="0" w:space="0" w:color="auto"/>
                            <w:left w:val="none" w:sz="0" w:space="0" w:color="auto"/>
                            <w:bottom w:val="none" w:sz="0" w:space="0" w:color="auto"/>
                            <w:right w:val="none" w:sz="0" w:space="0" w:color="auto"/>
                          </w:divBdr>
                        </w:div>
                      </w:divsChild>
                    </w:div>
                    <w:div w:id="831986958">
                      <w:marLeft w:val="0"/>
                      <w:marRight w:val="0"/>
                      <w:marTop w:val="0"/>
                      <w:marBottom w:val="0"/>
                      <w:divBdr>
                        <w:top w:val="none" w:sz="0" w:space="0" w:color="auto"/>
                        <w:left w:val="none" w:sz="0" w:space="0" w:color="auto"/>
                        <w:bottom w:val="none" w:sz="0" w:space="0" w:color="auto"/>
                        <w:right w:val="none" w:sz="0" w:space="0" w:color="auto"/>
                      </w:divBdr>
                      <w:divsChild>
                        <w:div w:id="1688604170">
                          <w:marLeft w:val="0"/>
                          <w:marRight w:val="0"/>
                          <w:marTop w:val="0"/>
                          <w:marBottom w:val="0"/>
                          <w:divBdr>
                            <w:top w:val="none" w:sz="0" w:space="0" w:color="auto"/>
                            <w:left w:val="none" w:sz="0" w:space="0" w:color="auto"/>
                            <w:bottom w:val="none" w:sz="0" w:space="0" w:color="auto"/>
                            <w:right w:val="none" w:sz="0" w:space="0" w:color="auto"/>
                          </w:divBdr>
                          <w:divsChild>
                            <w:div w:id="1772161315">
                              <w:marLeft w:val="0"/>
                              <w:marRight w:val="0"/>
                              <w:marTop w:val="0"/>
                              <w:marBottom w:val="0"/>
                              <w:divBdr>
                                <w:top w:val="none" w:sz="0" w:space="0" w:color="auto"/>
                                <w:left w:val="none" w:sz="0" w:space="0" w:color="auto"/>
                                <w:bottom w:val="none" w:sz="0" w:space="0" w:color="auto"/>
                                <w:right w:val="none" w:sz="0" w:space="0" w:color="auto"/>
                              </w:divBdr>
                            </w:div>
                            <w:div w:id="357198763">
                              <w:marLeft w:val="0"/>
                              <w:marRight w:val="0"/>
                              <w:marTop w:val="0"/>
                              <w:marBottom w:val="0"/>
                              <w:divBdr>
                                <w:top w:val="none" w:sz="0" w:space="0" w:color="auto"/>
                                <w:left w:val="none" w:sz="0" w:space="0" w:color="auto"/>
                                <w:bottom w:val="none" w:sz="0" w:space="0" w:color="auto"/>
                                <w:right w:val="none" w:sz="0" w:space="0" w:color="auto"/>
                              </w:divBdr>
                            </w:div>
                            <w:div w:id="931162032">
                              <w:marLeft w:val="0"/>
                              <w:marRight w:val="0"/>
                              <w:marTop w:val="0"/>
                              <w:marBottom w:val="0"/>
                              <w:divBdr>
                                <w:top w:val="none" w:sz="0" w:space="0" w:color="auto"/>
                                <w:left w:val="none" w:sz="0" w:space="0" w:color="auto"/>
                                <w:bottom w:val="none" w:sz="0" w:space="0" w:color="auto"/>
                                <w:right w:val="none" w:sz="0" w:space="0" w:color="auto"/>
                              </w:divBdr>
                            </w:div>
                            <w:div w:id="1717123492">
                              <w:marLeft w:val="0"/>
                              <w:marRight w:val="0"/>
                              <w:marTop w:val="0"/>
                              <w:marBottom w:val="0"/>
                              <w:divBdr>
                                <w:top w:val="none" w:sz="0" w:space="0" w:color="auto"/>
                                <w:left w:val="none" w:sz="0" w:space="0" w:color="auto"/>
                                <w:bottom w:val="none" w:sz="0" w:space="0" w:color="auto"/>
                                <w:right w:val="none" w:sz="0" w:space="0" w:color="auto"/>
                              </w:divBdr>
                            </w:div>
                            <w:div w:id="1719890067">
                              <w:marLeft w:val="0"/>
                              <w:marRight w:val="0"/>
                              <w:marTop w:val="0"/>
                              <w:marBottom w:val="0"/>
                              <w:divBdr>
                                <w:top w:val="none" w:sz="0" w:space="0" w:color="auto"/>
                                <w:left w:val="none" w:sz="0" w:space="0" w:color="auto"/>
                                <w:bottom w:val="none" w:sz="0" w:space="0" w:color="auto"/>
                                <w:right w:val="none" w:sz="0" w:space="0" w:color="auto"/>
                              </w:divBdr>
                            </w:div>
                            <w:div w:id="1863779388">
                              <w:marLeft w:val="0"/>
                              <w:marRight w:val="0"/>
                              <w:marTop w:val="0"/>
                              <w:marBottom w:val="0"/>
                              <w:divBdr>
                                <w:top w:val="none" w:sz="0" w:space="0" w:color="auto"/>
                                <w:left w:val="none" w:sz="0" w:space="0" w:color="auto"/>
                                <w:bottom w:val="none" w:sz="0" w:space="0" w:color="auto"/>
                                <w:right w:val="none" w:sz="0" w:space="0" w:color="auto"/>
                              </w:divBdr>
                            </w:div>
                            <w:div w:id="1786542156">
                              <w:marLeft w:val="0"/>
                              <w:marRight w:val="0"/>
                              <w:marTop w:val="0"/>
                              <w:marBottom w:val="0"/>
                              <w:divBdr>
                                <w:top w:val="none" w:sz="0" w:space="0" w:color="auto"/>
                                <w:left w:val="none" w:sz="0" w:space="0" w:color="auto"/>
                                <w:bottom w:val="none" w:sz="0" w:space="0" w:color="auto"/>
                                <w:right w:val="none" w:sz="0" w:space="0" w:color="auto"/>
                              </w:divBdr>
                            </w:div>
                            <w:div w:id="402946198">
                              <w:marLeft w:val="0"/>
                              <w:marRight w:val="0"/>
                              <w:marTop w:val="0"/>
                              <w:marBottom w:val="0"/>
                              <w:divBdr>
                                <w:top w:val="none" w:sz="0" w:space="0" w:color="auto"/>
                                <w:left w:val="none" w:sz="0" w:space="0" w:color="auto"/>
                                <w:bottom w:val="none" w:sz="0" w:space="0" w:color="auto"/>
                                <w:right w:val="none" w:sz="0" w:space="0" w:color="auto"/>
                              </w:divBdr>
                            </w:div>
                            <w:div w:id="1342733552">
                              <w:marLeft w:val="0"/>
                              <w:marRight w:val="0"/>
                              <w:marTop w:val="0"/>
                              <w:marBottom w:val="0"/>
                              <w:divBdr>
                                <w:top w:val="none" w:sz="0" w:space="0" w:color="auto"/>
                                <w:left w:val="none" w:sz="0" w:space="0" w:color="auto"/>
                                <w:bottom w:val="none" w:sz="0" w:space="0" w:color="auto"/>
                                <w:right w:val="none" w:sz="0" w:space="0" w:color="auto"/>
                              </w:divBdr>
                            </w:div>
                            <w:div w:id="688340191">
                              <w:marLeft w:val="0"/>
                              <w:marRight w:val="0"/>
                              <w:marTop w:val="0"/>
                              <w:marBottom w:val="0"/>
                              <w:divBdr>
                                <w:top w:val="none" w:sz="0" w:space="0" w:color="auto"/>
                                <w:left w:val="none" w:sz="0" w:space="0" w:color="auto"/>
                                <w:bottom w:val="none" w:sz="0" w:space="0" w:color="auto"/>
                                <w:right w:val="none" w:sz="0" w:space="0" w:color="auto"/>
                              </w:divBdr>
                            </w:div>
                            <w:div w:id="1291396322">
                              <w:marLeft w:val="0"/>
                              <w:marRight w:val="0"/>
                              <w:marTop w:val="0"/>
                              <w:marBottom w:val="0"/>
                              <w:divBdr>
                                <w:top w:val="none" w:sz="0" w:space="0" w:color="auto"/>
                                <w:left w:val="none" w:sz="0" w:space="0" w:color="auto"/>
                                <w:bottom w:val="none" w:sz="0" w:space="0" w:color="auto"/>
                                <w:right w:val="none" w:sz="0" w:space="0" w:color="auto"/>
                              </w:divBdr>
                            </w:div>
                            <w:div w:id="1974363717">
                              <w:marLeft w:val="0"/>
                              <w:marRight w:val="0"/>
                              <w:marTop w:val="0"/>
                              <w:marBottom w:val="0"/>
                              <w:divBdr>
                                <w:top w:val="none" w:sz="0" w:space="0" w:color="auto"/>
                                <w:left w:val="none" w:sz="0" w:space="0" w:color="auto"/>
                                <w:bottom w:val="none" w:sz="0" w:space="0" w:color="auto"/>
                                <w:right w:val="none" w:sz="0" w:space="0" w:color="auto"/>
                              </w:divBdr>
                            </w:div>
                            <w:div w:id="335882374">
                              <w:marLeft w:val="0"/>
                              <w:marRight w:val="0"/>
                              <w:marTop w:val="0"/>
                              <w:marBottom w:val="0"/>
                              <w:divBdr>
                                <w:top w:val="none" w:sz="0" w:space="0" w:color="auto"/>
                                <w:left w:val="none" w:sz="0" w:space="0" w:color="auto"/>
                                <w:bottom w:val="none" w:sz="0" w:space="0" w:color="auto"/>
                                <w:right w:val="none" w:sz="0" w:space="0" w:color="auto"/>
                              </w:divBdr>
                            </w:div>
                            <w:div w:id="762722205">
                              <w:marLeft w:val="0"/>
                              <w:marRight w:val="0"/>
                              <w:marTop w:val="0"/>
                              <w:marBottom w:val="0"/>
                              <w:divBdr>
                                <w:top w:val="none" w:sz="0" w:space="0" w:color="auto"/>
                                <w:left w:val="none" w:sz="0" w:space="0" w:color="auto"/>
                                <w:bottom w:val="none" w:sz="0" w:space="0" w:color="auto"/>
                                <w:right w:val="none" w:sz="0" w:space="0" w:color="auto"/>
                              </w:divBdr>
                            </w:div>
                            <w:div w:id="213471952">
                              <w:marLeft w:val="0"/>
                              <w:marRight w:val="0"/>
                              <w:marTop w:val="0"/>
                              <w:marBottom w:val="0"/>
                              <w:divBdr>
                                <w:top w:val="none" w:sz="0" w:space="0" w:color="auto"/>
                                <w:left w:val="none" w:sz="0" w:space="0" w:color="auto"/>
                                <w:bottom w:val="none" w:sz="0" w:space="0" w:color="auto"/>
                                <w:right w:val="none" w:sz="0" w:space="0" w:color="auto"/>
                              </w:divBdr>
                            </w:div>
                            <w:div w:id="441266140">
                              <w:marLeft w:val="0"/>
                              <w:marRight w:val="0"/>
                              <w:marTop w:val="0"/>
                              <w:marBottom w:val="0"/>
                              <w:divBdr>
                                <w:top w:val="none" w:sz="0" w:space="0" w:color="auto"/>
                                <w:left w:val="none" w:sz="0" w:space="0" w:color="auto"/>
                                <w:bottom w:val="none" w:sz="0" w:space="0" w:color="auto"/>
                                <w:right w:val="none" w:sz="0" w:space="0" w:color="auto"/>
                              </w:divBdr>
                            </w:div>
                            <w:div w:id="493643327">
                              <w:marLeft w:val="0"/>
                              <w:marRight w:val="0"/>
                              <w:marTop w:val="0"/>
                              <w:marBottom w:val="0"/>
                              <w:divBdr>
                                <w:top w:val="none" w:sz="0" w:space="0" w:color="auto"/>
                                <w:left w:val="none" w:sz="0" w:space="0" w:color="auto"/>
                                <w:bottom w:val="none" w:sz="0" w:space="0" w:color="auto"/>
                                <w:right w:val="none" w:sz="0" w:space="0" w:color="auto"/>
                              </w:divBdr>
                            </w:div>
                            <w:div w:id="733432635">
                              <w:marLeft w:val="0"/>
                              <w:marRight w:val="0"/>
                              <w:marTop w:val="0"/>
                              <w:marBottom w:val="0"/>
                              <w:divBdr>
                                <w:top w:val="none" w:sz="0" w:space="0" w:color="auto"/>
                                <w:left w:val="none" w:sz="0" w:space="0" w:color="auto"/>
                                <w:bottom w:val="none" w:sz="0" w:space="0" w:color="auto"/>
                                <w:right w:val="none" w:sz="0" w:space="0" w:color="auto"/>
                              </w:divBdr>
                            </w:div>
                            <w:div w:id="963392811">
                              <w:marLeft w:val="0"/>
                              <w:marRight w:val="0"/>
                              <w:marTop w:val="0"/>
                              <w:marBottom w:val="0"/>
                              <w:divBdr>
                                <w:top w:val="none" w:sz="0" w:space="0" w:color="auto"/>
                                <w:left w:val="none" w:sz="0" w:space="0" w:color="auto"/>
                                <w:bottom w:val="none" w:sz="0" w:space="0" w:color="auto"/>
                                <w:right w:val="none" w:sz="0" w:space="0" w:color="auto"/>
                              </w:divBdr>
                            </w:div>
                            <w:div w:id="1281300157">
                              <w:marLeft w:val="0"/>
                              <w:marRight w:val="0"/>
                              <w:marTop w:val="0"/>
                              <w:marBottom w:val="0"/>
                              <w:divBdr>
                                <w:top w:val="none" w:sz="0" w:space="0" w:color="auto"/>
                                <w:left w:val="none" w:sz="0" w:space="0" w:color="auto"/>
                                <w:bottom w:val="none" w:sz="0" w:space="0" w:color="auto"/>
                                <w:right w:val="none" w:sz="0" w:space="0" w:color="auto"/>
                              </w:divBdr>
                            </w:div>
                            <w:div w:id="1508906306">
                              <w:marLeft w:val="0"/>
                              <w:marRight w:val="0"/>
                              <w:marTop w:val="0"/>
                              <w:marBottom w:val="0"/>
                              <w:divBdr>
                                <w:top w:val="none" w:sz="0" w:space="0" w:color="auto"/>
                                <w:left w:val="none" w:sz="0" w:space="0" w:color="auto"/>
                                <w:bottom w:val="none" w:sz="0" w:space="0" w:color="auto"/>
                                <w:right w:val="none" w:sz="0" w:space="0" w:color="auto"/>
                              </w:divBdr>
                            </w:div>
                            <w:div w:id="100422751">
                              <w:marLeft w:val="0"/>
                              <w:marRight w:val="0"/>
                              <w:marTop w:val="0"/>
                              <w:marBottom w:val="0"/>
                              <w:divBdr>
                                <w:top w:val="none" w:sz="0" w:space="0" w:color="auto"/>
                                <w:left w:val="none" w:sz="0" w:space="0" w:color="auto"/>
                                <w:bottom w:val="none" w:sz="0" w:space="0" w:color="auto"/>
                                <w:right w:val="none" w:sz="0" w:space="0" w:color="auto"/>
                              </w:divBdr>
                            </w:div>
                            <w:div w:id="1805850371">
                              <w:marLeft w:val="0"/>
                              <w:marRight w:val="0"/>
                              <w:marTop w:val="0"/>
                              <w:marBottom w:val="0"/>
                              <w:divBdr>
                                <w:top w:val="none" w:sz="0" w:space="0" w:color="auto"/>
                                <w:left w:val="none" w:sz="0" w:space="0" w:color="auto"/>
                                <w:bottom w:val="none" w:sz="0" w:space="0" w:color="auto"/>
                                <w:right w:val="none" w:sz="0" w:space="0" w:color="auto"/>
                              </w:divBdr>
                            </w:div>
                            <w:div w:id="1760058713">
                              <w:marLeft w:val="0"/>
                              <w:marRight w:val="0"/>
                              <w:marTop w:val="0"/>
                              <w:marBottom w:val="0"/>
                              <w:divBdr>
                                <w:top w:val="none" w:sz="0" w:space="0" w:color="auto"/>
                                <w:left w:val="none" w:sz="0" w:space="0" w:color="auto"/>
                                <w:bottom w:val="none" w:sz="0" w:space="0" w:color="auto"/>
                                <w:right w:val="none" w:sz="0" w:space="0" w:color="auto"/>
                              </w:divBdr>
                            </w:div>
                            <w:div w:id="1135415065">
                              <w:marLeft w:val="0"/>
                              <w:marRight w:val="0"/>
                              <w:marTop w:val="0"/>
                              <w:marBottom w:val="0"/>
                              <w:divBdr>
                                <w:top w:val="none" w:sz="0" w:space="0" w:color="auto"/>
                                <w:left w:val="none" w:sz="0" w:space="0" w:color="auto"/>
                                <w:bottom w:val="none" w:sz="0" w:space="0" w:color="auto"/>
                                <w:right w:val="none" w:sz="0" w:space="0" w:color="auto"/>
                              </w:divBdr>
                            </w:div>
                            <w:div w:id="1005403239">
                              <w:marLeft w:val="0"/>
                              <w:marRight w:val="0"/>
                              <w:marTop w:val="0"/>
                              <w:marBottom w:val="0"/>
                              <w:divBdr>
                                <w:top w:val="none" w:sz="0" w:space="0" w:color="auto"/>
                                <w:left w:val="none" w:sz="0" w:space="0" w:color="auto"/>
                                <w:bottom w:val="none" w:sz="0" w:space="0" w:color="auto"/>
                                <w:right w:val="none" w:sz="0" w:space="0" w:color="auto"/>
                              </w:divBdr>
                            </w:div>
                            <w:div w:id="1155419641">
                              <w:marLeft w:val="0"/>
                              <w:marRight w:val="0"/>
                              <w:marTop w:val="0"/>
                              <w:marBottom w:val="0"/>
                              <w:divBdr>
                                <w:top w:val="none" w:sz="0" w:space="0" w:color="auto"/>
                                <w:left w:val="none" w:sz="0" w:space="0" w:color="auto"/>
                                <w:bottom w:val="none" w:sz="0" w:space="0" w:color="auto"/>
                                <w:right w:val="none" w:sz="0" w:space="0" w:color="auto"/>
                              </w:divBdr>
                            </w:div>
                            <w:div w:id="1735083745">
                              <w:marLeft w:val="0"/>
                              <w:marRight w:val="0"/>
                              <w:marTop w:val="0"/>
                              <w:marBottom w:val="0"/>
                              <w:divBdr>
                                <w:top w:val="none" w:sz="0" w:space="0" w:color="auto"/>
                                <w:left w:val="none" w:sz="0" w:space="0" w:color="auto"/>
                                <w:bottom w:val="none" w:sz="0" w:space="0" w:color="auto"/>
                                <w:right w:val="none" w:sz="0" w:space="0" w:color="auto"/>
                              </w:divBdr>
                            </w:div>
                            <w:div w:id="912399208">
                              <w:marLeft w:val="0"/>
                              <w:marRight w:val="0"/>
                              <w:marTop w:val="0"/>
                              <w:marBottom w:val="0"/>
                              <w:divBdr>
                                <w:top w:val="none" w:sz="0" w:space="0" w:color="auto"/>
                                <w:left w:val="none" w:sz="0" w:space="0" w:color="auto"/>
                                <w:bottom w:val="none" w:sz="0" w:space="0" w:color="auto"/>
                                <w:right w:val="none" w:sz="0" w:space="0" w:color="auto"/>
                              </w:divBdr>
                            </w:div>
                            <w:div w:id="1907105578">
                              <w:marLeft w:val="0"/>
                              <w:marRight w:val="0"/>
                              <w:marTop w:val="0"/>
                              <w:marBottom w:val="0"/>
                              <w:divBdr>
                                <w:top w:val="none" w:sz="0" w:space="0" w:color="auto"/>
                                <w:left w:val="none" w:sz="0" w:space="0" w:color="auto"/>
                                <w:bottom w:val="none" w:sz="0" w:space="0" w:color="auto"/>
                                <w:right w:val="none" w:sz="0" w:space="0" w:color="auto"/>
                              </w:divBdr>
                            </w:div>
                            <w:div w:id="794717307">
                              <w:marLeft w:val="0"/>
                              <w:marRight w:val="0"/>
                              <w:marTop w:val="0"/>
                              <w:marBottom w:val="0"/>
                              <w:divBdr>
                                <w:top w:val="none" w:sz="0" w:space="0" w:color="auto"/>
                                <w:left w:val="none" w:sz="0" w:space="0" w:color="auto"/>
                                <w:bottom w:val="none" w:sz="0" w:space="0" w:color="auto"/>
                                <w:right w:val="none" w:sz="0" w:space="0" w:color="auto"/>
                              </w:divBdr>
                            </w:div>
                            <w:div w:id="1351294405">
                              <w:marLeft w:val="0"/>
                              <w:marRight w:val="0"/>
                              <w:marTop w:val="0"/>
                              <w:marBottom w:val="0"/>
                              <w:divBdr>
                                <w:top w:val="none" w:sz="0" w:space="0" w:color="auto"/>
                                <w:left w:val="none" w:sz="0" w:space="0" w:color="auto"/>
                                <w:bottom w:val="none" w:sz="0" w:space="0" w:color="auto"/>
                                <w:right w:val="none" w:sz="0" w:space="0" w:color="auto"/>
                              </w:divBdr>
                            </w:div>
                            <w:div w:id="488641067">
                              <w:marLeft w:val="0"/>
                              <w:marRight w:val="0"/>
                              <w:marTop w:val="0"/>
                              <w:marBottom w:val="0"/>
                              <w:divBdr>
                                <w:top w:val="none" w:sz="0" w:space="0" w:color="auto"/>
                                <w:left w:val="none" w:sz="0" w:space="0" w:color="auto"/>
                                <w:bottom w:val="none" w:sz="0" w:space="0" w:color="auto"/>
                                <w:right w:val="none" w:sz="0" w:space="0" w:color="auto"/>
                              </w:divBdr>
                            </w:div>
                            <w:div w:id="1993093590">
                              <w:marLeft w:val="0"/>
                              <w:marRight w:val="0"/>
                              <w:marTop w:val="0"/>
                              <w:marBottom w:val="0"/>
                              <w:divBdr>
                                <w:top w:val="none" w:sz="0" w:space="0" w:color="auto"/>
                                <w:left w:val="none" w:sz="0" w:space="0" w:color="auto"/>
                                <w:bottom w:val="none" w:sz="0" w:space="0" w:color="auto"/>
                                <w:right w:val="none" w:sz="0" w:space="0" w:color="auto"/>
                              </w:divBdr>
                            </w:div>
                            <w:div w:id="2120220783">
                              <w:marLeft w:val="0"/>
                              <w:marRight w:val="0"/>
                              <w:marTop w:val="0"/>
                              <w:marBottom w:val="0"/>
                              <w:divBdr>
                                <w:top w:val="none" w:sz="0" w:space="0" w:color="auto"/>
                                <w:left w:val="none" w:sz="0" w:space="0" w:color="auto"/>
                                <w:bottom w:val="none" w:sz="0" w:space="0" w:color="auto"/>
                                <w:right w:val="none" w:sz="0" w:space="0" w:color="auto"/>
                              </w:divBdr>
                            </w:div>
                            <w:div w:id="417099756">
                              <w:marLeft w:val="0"/>
                              <w:marRight w:val="0"/>
                              <w:marTop w:val="0"/>
                              <w:marBottom w:val="0"/>
                              <w:divBdr>
                                <w:top w:val="none" w:sz="0" w:space="0" w:color="auto"/>
                                <w:left w:val="none" w:sz="0" w:space="0" w:color="auto"/>
                                <w:bottom w:val="none" w:sz="0" w:space="0" w:color="auto"/>
                                <w:right w:val="none" w:sz="0" w:space="0" w:color="auto"/>
                              </w:divBdr>
                            </w:div>
                            <w:div w:id="1306592585">
                              <w:marLeft w:val="0"/>
                              <w:marRight w:val="0"/>
                              <w:marTop w:val="0"/>
                              <w:marBottom w:val="0"/>
                              <w:divBdr>
                                <w:top w:val="none" w:sz="0" w:space="0" w:color="auto"/>
                                <w:left w:val="none" w:sz="0" w:space="0" w:color="auto"/>
                                <w:bottom w:val="none" w:sz="0" w:space="0" w:color="auto"/>
                                <w:right w:val="none" w:sz="0" w:space="0" w:color="auto"/>
                              </w:divBdr>
                            </w:div>
                            <w:div w:id="1202667849">
                              <w:marLeft w:val="0"/>
                              <w:marRight w:val="0"/>
                              <w:marTop w:val="0"/>
                              <w:marBottom w:val="0"/>
                              <w:divBdr>
                                <w:top w:val="none" w:sz="0" w:space="0" w:color="auto"/>
                                <w:left w:val="none" w:sz="0" w:space="0" w:color="auto"/>
                                <w:bottom w:val="none" w:sz="0" w:space="0" w:color="auto"/>
                                <w:right w:val="none" w:sz="0" w:space="0" w:color="auto"/>
                              </w:divBdr>
                            </w:div>
                            <w:div w:id="597255039">
                              <w:marLeft w:val="0"/>
                              <w:marRight w:val="0"/>
                              <w:marTop w:val="0"/>
                              <w:marBottom w:val="0"/>
                              <w:divBdr>
                                <w:top w:val="none" w:sz="0" w:space="0" w:color="auto"/>
                                <w:left w:val="none" w:sz="0" w:space="0" w:color="auto"/>
                                <w:bottom w:val="none" w:sz="0" w:space="0" w:color="auto"/>
                                <w:right w:val="none" w:sz="0" w:space="0" w:color="auto"/>
                              </w:divBdr>
                            </w:div>
                            <w:div w:id="321198501">
                              <w:marLeft w:val="0"/>
                              <w:marRight w:val="0"/>
                              <w:marTop w:val="0"/>
                              <w:marBottom w:val="0"/>
                              <w:divBdr>
                                <w:top w:val="none" w:sz="0" w:space="0" w:color="auto"/>
                                <w:left w:val="none" w:sz="0" w:space="0" w:color="auto"/>
                                <w:bottom w:val="none" w:sz="0" w:space="0" w:color="auto"/>
                                <w:right w:val="none" w:sz="0" w:space="0" w:color="auto"/>
                              </w:divBdr>
                            </w:div>
                            <w:div w:id="1398943088">
                              <w:marLeft w:val="0"/>
                              <w:marRight w:val="0"/>
                              <w:marTop w:val="0"/>
                              <w:marBottom w:val="0"/>
                              <w:divBdr>
                                <w:top w:val="none" w:sz="0" w:space="0" w:color="auto"/>
                                <w:left w:val="none" w:sz="0" w:space="0" w:color="auto"/>
                                <w:bottom w:val="none" w:sz="0" w:space="0" w:color="auto"/>
                                <w:right w:val="none" w:sz="0" w:space="0" w:color="auto"/>
                              </w:divBdr>
                            </w:div>
                            <w:div w:id="1089085072">
                              <w:marLeft w:val="0"/>
                              <w:marRight w:val="0"/>
                              <w:marTop w:val="0"/>
                              <w:marBottom w:val="0"/>
                              <w:divBdr>
                                <w:top w:val="none" w:sz="0" w:space="0" w:color="auto"/>
                                <w:left w:val="none" w:sz="0" w:space="0" w:color="auto"/>
                                <w:bottom w:val="none" w:sz="0" w:space="0" w:color="auto"/>
                                <w:right w:val="none" w:sz="0" w:space="0" w:color="auto"/>
                              </w:divBdr>
                            </w:div>
                            <w:div w:id="439883722">
                              <w:marLeft w:val="0"/>
                              <w:marRight w:val="0"/>
                              <w:marTop w:val="0"/>
                              <w:marBottom w:val="0"/>
                              <w:divBdr>
                                <w:top w:val="none" w:sz="0" w:space="0" w:color="auto"/>
                                <w:left w:val="none" w:sz="0" w:space="0" w:color="auto"/>
                                <w:bottom w:val="none" w:sz="0" w:space="0" w:color="auto"/>
                                <w:right w:val="none" w:sz="0" w:space="0" w:color="auto"/>
                              </w:divBdr>
                            </w:div>
                            <w:div w:id="1060329401">
                              <w:marLeft w:val="0"/>
                              <w:marRight w:val="0"/>
                              <w:marTop w:val="0"/>
                              <w:marBottom w:val="0"/>
                              <w:divBdr>
                                <w:top w:val="none" w:sz="0" w:space="0" w:color="auto"/>
                                <w:left w:val="none" w:sz="0" w:space="0" w:color="auto"/>
                                <w:bottom w:val="none" w:sz="0" w:space="0" w:color="auto"/>
                                <w:right w:val="none" w:sz="0" w:space="0" w:color="auto"/>
                              </w:divBdr>
                            </w:div>
                            <w:div w:id="1697539702">
                              <w:marLeft w:val="0"/>
                              <w:marRight w:val="0"/>
                              <w:marTop w:val="0"/>
                              <w:marBottom w:val="0"/>
                              <w:divBdr>
                                <w:top w:val="none" w:sz="0" w:space="0" w:color="auto"/>
                                <w:left w:val="none" w:sz="0" w:space="0" w:color="auto"/>
                                <w:bottom w:val="none" w:sz="0" w:space="0" w:color="auto"/>
                                <w:right w:val="none" w:sz="0" w:space="0" w:color="auto"/>
                              </w:divBdr>
                            </w:div>
                            <w:div w:id="1725829498">
                              <w:marLeft w:val="0"/>
                              <w:marRight w:val="0"/>
                              <w:marTop w:val="0"/>
                              <w:marBottom w:val="0"/>
                              <w:divBdr>
                                <w:top w:val="none" w:sz="0" w:space="0" w:color="auto"/>
                                <w:left w:val="none" w:sz="0" w:space="0" w:color="auto"/>
                                <w:bottom w:val="none" w:sz="0" w:space="0" w:color="auto"/>
                                <w:right w:val="none" w:sz="0" w:space="0" w:color="auto"/>
                              </w:divBdr>
                            </w:div>
                            <w:div w:id="2096583879">
                              <w:marLeft w:val="0"/>
                              <w:marRight w:val="0"/>
                              <w:marTop w:val="0"/>
                              <w:marBottom w:val="0"/>
                              <w:divBdr>
                                <w:top w:val="none" w:sz="0" w:space="0" w:color="auto"/>
                                <w:left w:val="none" w:sz="0" w:space="0" w:color="auto"/>
                                <w:bottom w:val="none" w:sz="0" w:space="0" w:color="auto"/>
                                <w:right w:val="none" w:sz="0" w:space="0" w:color="auto"/>
                              </w:divBdr>
                            </w:div>
                            <w:div w:id="1961523058">
                              <w:marLeft w:val="0"/>
                              <w:marRight w:val="0"/>
                              <w:marTop w:val="0"/>
                              <w:marBottom w:val="0"/>
                              <w:divBdr>
                                <w:top w:val="none" w:sz="0" w:space="0" w:color="auto"/>
                                <w:left w:val="none" w:sz="0" w:space="0" w:color="auto"/>
                                <w:bottom w:val="none" w:sz="0" w:space="0" w:color="auto"/>
                                <w:right w:val="none" w:sz="0" w:space="0" w:color="auto"/>
                              </w:divBdr>
                            </w:div>
                            <w:div w:id="21446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5805">
                      <w:marLeft w:val="0"/>
                      <w:marRight w:val="0"/>
                      <w:marTop w:val="0"/>
                      <w:marBottom w:val="0"/>
                      <w:divBdr>
                        <w:top w:val="none" w:sz="0" w:space="0" w:color="auto"/>
                        <w:left w:val="none" w:sz="0" w:space="0" w:color="auto"/>
                        <w:bottom w:val="none" w:sz="0" w:space="0" w:color="auto"/>
                        <w:right w:val="none" w:sz="0" w:space="0" w:color="auto"/>
                      </w:divBdr>
                      <w:divsChild>
                        <w:div w:id="476072767">
                          <w:marLeft w:val="0"/>
                          <w:marRight w:val="0"/>
                          <w:marTop w:val="0"/>
                          <w:marBottom w:val="0"/>
                          <w:divBdr>
                            <w:top w:val="none" w:sz="0" w:space="0" w:color="auto"/>
                            <w:left w:val="none" w:sz="0" w:space="0" w:color="auto"/>
                            <w:bottom w:val="none" w:sz="0" w:space="0" w:color="auto"/>
                            <w:right w:val="none" w:sz="0" w:space="0" w:color="auto"/>
                          </w:divBdr>
                          <w:divsChild>
                            <w:div w:id="989285832">
                              <w:marLeft w:val="0"/>
                              <w:marRight w:val="0"/>
                              <w:marTop w:val="0"/>
                              <w:marBottom w:val="0"/>
                              <w:divBdr>
                                <w:top w:val="none" w:sz="0" w:space="0" w:color="auto"/>
                                <w:left w:val="none" w:sz="0" w:space="0" w:color="auto"/>
                                <w:bottom w:val="none" w:sz="0" w:space="0" w:color="auto"/>
                                <w:right w:val="none" w:sz="0" w:space="0" w:color="auto"/>
                              </w:divBdr>
                              <w:divsChild>
                                <w:div w:id="1011566071">
                                  <w:marLeft w:val="0"/>
                                  <w:marRight w:val="0"/>
                                  <w:marTop w:val="0"/>
                                  <w:marBottom w:val="0"/>
                                  <w:divBdr>
                                    <w:top w:val="none" w:sz="0" w:space="0" w:color="auto"/>
                                    <w:left w:val="none" w:sz="0" w:space="0" w:color="auto"/>
                                    <w:bottom w:val="none" w:sz="0" w:space="0" w:color="auto"/>
                                    <w:right w:val="none" w:sz="0" w:space="0" w:color="auto"/>
                                  </w:divBdr>
                                  <w:divsChild>
                                    <w:div w:id="1281885646">
                                      <w:marLeft w:val="0"/>
                                      <w:marRight w:val="0"/>
                                      <w:marTop w:val="0"/>
                                      <w:marBottom w:val="0"/>
                                      <w:divBdr>
                                        <w:top w:val="none" w:sz="0" w:space="0" w:color="auto"/>
                                        <w:left w:val="none" w:sz="0" w:space="0" w:color="auto"/>
                                        <w:bottom w:val="none" w:sz="0" w:space="0" w:color="auto"/>
                                        <w:right w:val="none" w:sz="0" w:space="0" w:color="auto"/>
                                      </w:divBdr>
                                      <w:divsChild>
                                        <w:div w:id="9616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02337">
                      <w:marLeft w:val="0"/>
                      <w:marRight w:val="0"/>
                      <w:marTop w:val="0"/>
                      <w:marBottom w:val="0"/>
                      <w:divBdr>
                        <w:top w:val="none" w:sz="0" w:space="0" w:color="auto"/>
                        <w:left w:val="none" w:sz="0" w:space="0" w:color="auto"/>
                        <w:bottom w:val="none" w:sz="0" w:space="0" w:color="auto"/>
                        <w:right w:val="none" w:sz="0" w:space="0" w:color="auto"/>
                      </w:divBdr>
                      <w:divsChild>
                        <w:div w:id="1743603458">
                          <w:marLeft w:val="0"/>
                          <w:marRight w:val="0"/>
                          <w:marTop w:val="0"/>
                          <w:marBottom w:val="0"/>
                          <w:divBdr>
                            <w:top w:val="none" w:sz="0" w:space="0" w:color="auto"/>
                            <w:left w:val="none" w:sz="0" w:space="0" w:color="auto"/>
                            <w:bottom w:val="none" w:sz="0" w:space="0" w:color="auto"/>
                            <w:right w:val="none" w:sz="0" w:space="0" w:color="auto"/>
                          </w:divBdr>
                          <w:divsChild>
                            <w:div w:id="552816174">
                              <w:marLeft w:val="0"/>
                              <w:marRight w:val="0"/>
                              <w:marTop w:val="0"/>
                              <w:marBottom w:val="0"/>
                              <w:divBdr>
                                <w:top w:val="none" w:sz="0" w:space="0" w:color="auto"/>
                                <w:left w:val="none" w:sz="0" w:space="0" w:color="auto"/>
                                <w:bottom w:val="none" w:sz="0" w:space="0" w:color="auto"/>
                                <w:right w:val="none" w:sz="0" w:space="0" w:color="auto"/>
                              </w:divBdr>
                              <w:divsChild>
                                <w:div w:id="662126517">
                                  <w:marLeft w:val="0"/>
                                  <w:marRight w:val="0"/>
                                  <w:marTop w:val="0"/>
                                  <w:marBottom w:val="0"/>
                                  <w:divBdr>
                                    <w:top w:val="none" w:sz="0" w:space="0" w:color="auto"/>
                                    <w:left w:val="none" w:sz="0" w:space="0" w:color="auto"/>
                                    <w:bottom w:val="none" w:sz="0" w:space="0" w:color="auto"/>
                                    <w:right w:val="none" w:sz="0" w:space="0" w:color="auto"/>
                                  </w:divBdr>
                                  <w:divsChild>
                                    <w:div w:id="812872066">
                                      <w:marLeft w:val="0"/>
                                      <w:marRight w:val="0"/>
                                      <w:marTop w:val="0"/>
                                      <w:marBottom w:val="0"/>
                                      <w:divBdr>
                                        <w:top w:val="none" w:sz="0" w:space="0" w:color="auto"/>
                                        <w:left w:val="none" w:sz="0" w:space="0" w:color="auto"/>
                                        <w:bottom w:val="none" w:sz="0" w:space="0" w:color="auto"/>
                                        <w:right w:val="none" w:sz="0" w:space="0" w:color="auto"/>
                                      </w:divBdr>
                                      <w:divsChild>
                                        <w:div w:id="56271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276867">
                      <w:marLeft w:val="0"/>
                      <w:marRight w:val="0"/>
                      <w:marTop w:val="0"/>
                      <w:marBottom w:val="0"/>
                      <w:divBdr>
                        <w:top w:val="none" w:sz="0" w:space="0" w:color="auto"/>
                        <w:left w:val="none" w:sz="0" w:space="0" w:color="auto"/>
                        <w:bottom w:val="none" w:sz="0" w:space="0" w:color="auto"/>
                        <w:right w:val="none" w:sz="0" w:space="0" w:color="auto"/>
                      </w:divBdr>
                      <w:divsChild>
                        <w:div w:id="1948461753">
                          <w:marLeft w:val="0"/>
                          <w:marRight w:val="0"/>
                          <w:marTop w:val="0"/>
                          <w:marBottom w:val="0"/>
                          <w:divBdr>
                            <w:top w:val="none" w:sz="0" w:space="0" w:color="auto"/>
                            <w:left w:val="none" w:sz="0" w:space="0" w:color="auto"/>
                            <w:bottom w:val="none" w:sz="0" w:space="0" w:color="auto"/>
                            <w:right w:val="none" w:sz="0" w:space="0" w:color="auto"/>
                          </w:divBdr>
                        </w:div>
                      </w:divsChild>
                    </w:div>
                    <w:div w:id="1195312124">
                      <w:marLeft w:val="0"/>
                      <w:marRight w:val="0"/>
                      <w:marTop w:val="0"/>
                      <w:marBottom w:val="0"/>
                      <w:divBdr>
                        <w:top w:val="none" w:sz="0" w:space="0" w:color="auto"/>
                        <w:left w:val="none" w:sz="0" w:space="0" w:color="auto"/>
                        <w:bottom w:val="none" w:sz="0" w:space="0" w:color="auto"/>
                        <w:right w:val="none" w:sz="0" w:space="0" w:color="auto"/>
                      </w:divBdr>
                      <w:divsChild>
                        <w:div w:id="648024821">
                          <w:marLeft w:val="0"/>
                          <w:marRight w:val="0"/>
                          <w:marTop w:val="0"/>
                          <w:marBottom w:val="0"/>
                          <w:divBdr>
                            <w:top w:val="none" w:sz="0" w:space="0" w:color="auto"/>
                            <w:left w:val="none" w:sz="0" w:space="0" w:color="auto"/>
                            <w:bottom w:val="none" w:sz="0" w:space="0" w:color="auto"/>
                            <w:right w:val="none" w:sz="0" w:space="0" w:color="auto"/>
                          </w:divBdr>
                          <w:divsChild>
                            <w:div w:id="146551309">
                              <w:marLeft w:val="0"/>
                              <w:marRight w:val="0"/>
                              <w:marTop w:val="0"/>
                              <w:marBottom w:val="0"/>
                              <w:divBdr>
                                <w:top w:val="none" w:sz="0" w:space="0" w:color="auto"/>
                                <w:left w:val="none" w:sz="0" w:space="0" w:color="auto"/>
                                <w:bottom w:val="none" w:sz="0" w:space="0" w:color="auto"/>
                                <w:right w:val="none" w:sz="0" w:space="0" w:color="auto"/>
                              </w:divBdr>
                              <w:divsChild>
                                <w:div w:id="28380631">
                                  <w:marLeft w:val="0"/>
                                  <w:marRight w:val="0"/>
                                  <w:marTop w:val="0"/>
                                  <w:marBottom w:val="0"/>
                                  <w:divBdr>
                                    <w:top w:val="none" w:sz="0" w:space="0" w:color="auto"/>
                                    <w:left w:val="none" w:sz="0" w:space="0" w:color="auto"/>
                                    <w:bottom w:val="none" w:sz="0" w:space="0" w:color="auto"/>
                                    <w:right w:val="none" w:sz="0" w:space="0" w:color="auto"/>
                                  </w:divBdr>
                                  <w:divsChild>
                                    <w:div w:id="86852943">
                                      <w:marLeft w:val="0"/>
                                      <w:marRight w:val="0"/>
                                      <w:marTop w:val="0"/>
                                      <w:marBottom w:val="0"/>
                                      <w:divBdr>
                                        <w:top w:val="none" w:sz="0" w:space="0" w:color="auto"/>
                                        <w:left w:val="none" w:sz="0" w:space="0" w:color="auto"/>
                                        <w:bottom w:val="none" w:sz="0" w:space="0" w:color="auto"/>
                                        <w:right w:val="none" w:sz="0" w:space="0" w:color="auto"/>
                                      </w:divBdr>
                                      <w:divsChild>
                                        <w:div w:id="65407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982110">
                      <w:marLeft w:val="0"/>
                      <w:marRight w:val="0"/>
                      <w:marTop w:val="0"/>
                      <w:marBottom w:val="0"/>
                      <w:divBdr>
                        <w:top w:val="none" w:sz="0" w:space="0" w:color="auto"/>
                        <w:left w:val="none" w:sz="0" w:space="0" w:color="auto"/>
                        <w:bottom w:val="none" w:sz="0" w:space="0" w:color="auto"/>
                        <w:right w:val="none" w:sz="0" w:space="0" w:color="auto"/>
                      </w:divBdr>
                      <w:divsChild>
                        <w:div w:id="28192042">
                          <w:marLeft w:val="0"/>
                          <w:marRight w:val="0"/>
                          <w:marTop w:val="0"/>
                          <w:marBottom w:val="0"/>
                          <w:divBdr>
                            <w:top w:val="none" w:sz="0" w:space="0" w:color="auto"/>
                            <w:left w:val="none" w:sz="0" w:space="0" w:color="auto"/>
                            <w:bottom w:val="none" w:sz="0" w:space="0" w:color="auto"/>
                            <w:right w:val="none" w:sz="0" w:space="0" w:color="auto"/>
                          </w:divBdr>
                          <w:divsChild>
                            <w:div w:id="1531454356">
                              <w:marLeft w:val="0"/>
                              <w:marRight w:val="0"/>
                              <w:marTop w:val="0"/>
                              <w:marBottom w:val="0"/>
                              <w:divBdr>
                                <w:top w:val="none" w:sz="0" w:space="0" w:color="auto"/>
                                <w:left w:val="none" w:sz="0" w:space="0" w:color="auto"/>
                                <w:bottom w:val="none" w:sz="0" w:space="0" w:color="auto"/>
                                <w:right w:val="none" w:sz="0" w:space="0" w:color="auto"/>
                              </w:divBdr>
                              <w:divsChild>
                                <w:div w:id="172455887">
                                  <w:marLeft w:val="0"/>
                                  <w:marRight w:val="0"/>
                                  <w:marTop w:val="0"/>
                                  <w:marBottom w:val="0"/>
                                  <w:divBdr>
                                    <w:top w:val="none" w:sz="0" w:space="0" w:color="auto"/>
                                    <w:left w:val="none" w:sz="0" w:space="0" w:color="auto"/>
                                    <w:bottom w:val="none" w:sz="0" w:space="0" w:color="auto"/>
                                    <w:right w:val="none" w:sz="0" w:space="0" w:color="auto"/>
                                  </w:divBdr>
                                  <w:divsChild>
                                    <w:div w:id="293221076">
                                      <w:marLeft w:val="0"/>
                                      <w:marRight w:val="0"/>
                                      <w:marTop w:val="0"/>
                                      <w:marBottom w:val="0"/>
                                      <w:divBdr>
                                        <w:top w:val="none" w:sz="0" w:space="0" w:color="auto"/>
                                        <w:left w:val="none" w:sz="0" w:space="0" w:color="auto"/>
                                        <w:bottom w:val="none" w:sz="0" w:space="0" w:color="auto"/>
                                        <w:right w:val="none" w:sz="0" w:space="0" w:color="auto"/>
                                      </w:divBdr>
                                      <w:divsChild>
                                        <w:div w:id="142963784">
                                          <w:marLeft w:val="0"/>
                                          <w:marRight w:val="0"/>
                                          <w:marTop w:val="0"/>
                                          <w:marBottom w:val="0"/>
                                          <w:divBdr>
                                            <w:top w:val="none" w:sz="0" w:space="0" w:color="auto"/>
                                            <w:left w:val="none" w:sz="0" w:space="0" w:color="auto"/>
                                            <w:bottom w:val="none" w:sz="0" w:space="0" w:color="auto"/>
                                            <w:right w:val="none" w:sz="0" w:space="0" w:color="auto"/>
                                          </w:divBdr>
                                          <w:divsChild>
                                            <w:div w:id="17079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828429">
                      <w:marLeft w:val="0"/>
                      <w:marRight w:val="0"/>
                      <w:marTop w:val="0"/>
                      <w:marBottom w:val="0"/>
                      <w:divBdr>
                        <w:top w:val="none" w:sz="0" w:space="0" w:color="auto"/>
                        <w:left w:val="none" w:sz="0" w:space="0" w:color="auto"/>
                        <w:bottom w:val="none" w:sz="0" w:space="0" w:color="auto"/>
                        <w:right w:val="none" w:sz="0" w:space="0" w:color="auto"/>
                      </w:divBdr>
                      <w:divsChild>
                        <w:div w:id="1526406611">
                          <w:marLeft w:val="0"/>
                          <w:marRight w:val="0"/>
                          <w:marTop w:val="0"/>
                          <w:marBottom w:val="0"/>
                          <w:divBdr>
                            <w:top w:val="none" w:sz="0" w:space="0" w:color="auto"/>
                            <w:left w:val="none" w:sz="0" w:space="0" w:color="auto"/>
                            <w:bottom w:val="none" w:sz="0" w:space="0" w:color="auto"/>
                            <w:right w:val="none" w:sz="0" w:space="0" w:color="auto"/>
                          </w:divBdr>
                          <w:divsChild>
                            <w:div w:id="648628772">
                              <w:marLeft w:val="0"/>
                              <w:marRight w:val="0"/>
                              <w:marTop w:val="0"/>
                              <w:marBottom w:val="0"/>
                              <w:divBdr>
                                <w:top w:val="none" w:sz="0" w:space="0" w:color="auto"/>
                                <w:left w:val="none" w:sz="0" w:space="0" w:color="auto"/>
                                <w:bottom w:val="none" w:sz="0" w:space="0" w:color="auto"/>
                                <w:right w:val="none" w:sz="0" w:space="0" w:color="auto"/>
                              </w:divBdr>
                              <w:divsChild>
                                <w:div w:id="673608369">
                                  <w:marLeft w:val="0"/>
                                  <w:marRight w:val="0"/>
                                  <w:marTop w:val="0"/>
                                  <w:marBottom w:val="0"/>
                                  <w:divBdr>
                                    <w:top w:val="none" w:sz="0" w:space="0" w:color="auto"/>
                                    <w:left w:val="none" w:sz="0" w:space="0" w:color="auto"/>
                                    <w:bottom w:val="none" w:sz="0" w:space="0" w:color="auto"/>
                                    <w:right w:val="none" w:sz="0" w:space="0" w:color="auto"/>
                                  </w:divBdr>
                                  <w:divsChild>
                                    <w:div w:id="2080596576">
                                      <w:marLeft w:val="0"/>
                                      <w:marRight w:val="0"/>
                                      <w:marTop w:val="0"/>
                                      <w:marBottom w:val="0"/>
                                      <w:divBdr>
                                        <w:top w:val="none" w:sz="0" w:space="0" w:color="auto"/>
                                        <w:left w:val="none" w:sz="0" w:space="0" w:color="auto"/>
                                        <w:bottom w:val="none" w:sz="0" w:space="0" w:color="auto"/>
                                        <w:right w:val="none" w:sz="0" w:space="0" w:color="auto"/>
                                      </w:divBdr>
                                      <w:divsChild>
                                        <w:div w:id="110130024">
                                          <w:marLeft w:val="0"/>
                                          <w:marRight w:val="0"/>
                                          <w:marTop w:val="0"/>
                                          <w:marBottom w:val="0"/>
                                          <w:divBdr>
                                            <w:top w:val="none" w:sz="0" w:space="0" w:color="auto"/>
                                            <w:left w:val="none" w:sz="0" w:space="0" w:color="auto"/>
                                            <w:bottom w:val="none" w:sz="0" w:space="0" w:color="auto"/>
                                            <w:right w:val="none" w:sz="0" w:space="0" w:color="auto"/>
                                          </w:divBdr>
                                          <w:divsChild>
                                            <w:div w:id="1878470019">
                                              <w:marLeft w:val="0"/>
                                              <w:marRight w:val="0"/>
                                              <w:marTop w:val="0"/>
                                              <w:marBottom w:val="0"/>
                                              <w:divBdr>
                                                <w:top w:val="none" w:sz="0" w:space="0" w:color="auto"/>
                                                <w:left w:val="none" w:sz="0" w:space="0" w:color="auto"/>
                                                <w:bottom w:val="none" w:sz="0" w:space="0" w:color="auto"/>
                                                <w:right w:val="none" w:sz="0" w:space="0" w:color="auto"/>
                                              </w:divBdr>
                                            </w:div>
                                            <w:div w:id="891039010">
                                              <w:marLeft w:val="0"/>
                                              <w:marRight w:val="0"/>
                                              <w:marTop w:val="0"/>
                                              <w:marBottom w:val="0"/>
                                              <w:divBdr>
                                                <w:top w:val="none" w:sz="0" w:space="0" w:color="auto"/>
                                                <w:left w:val="none" w:sz="0" w:space="0" w:color="auto"/>
                                                <w:bottom w:val="none" w:sz="0" w:space="0" w:color="auto"/>
                                                <w:right w:val="none" w:sz="0" w:space="0" w:color="auto"/>
                                              </w:divBdr>
                                              <w:divsChild>
                                                <w:div w:id="345641786">
                                                  <w:marLeft w:val="0"/>
                                                  <w:marRight w:val="0"/>
                                                  <w:marTop w:val="0"/>
                                                  <w:marBottom w:val="0"/>
                                                  <w:divBdr>
                                                    <w:top w:val="none" w:sz="0" w:space="0" w:color="auto"/>
                                                    <w:left w:val="none" w:sz="0" w:space="0" w:color="auto"/>
                                                    <w:bottom w:val="none" w:sz="0" w:space="0" w:color="auto"/>
                                                    <w:right w:val="none" w:sz="0" w:space="0" w:color="auto"/>
                                                  </w:divBdr>
                                                </w:div>
                                                <w:div w:id="7145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892568">
                      <w:marLeft w:val="0"/>
                      <w:marRight w:val="0"/>
                      <w:marTop w:val="0"/>
                      <w:marBottom w:val="0"/>
                      <w:divBdr>
                        <w:top w:val="none" w:sz="0" w:space="0" w:color="auto"/>
                        <w:left w:val="none" w:sz="0" w:space="0" w:color="auto"/>
                        <w:bottom w:val="none" w:sz="0" w:space="0" w:color="auto"/>
                        <w:right w:val="none" w:sz="0" w:space="0" w:color="auto"/>
                      </w:divBdr>
                      <w:divsChild>
                        <w:div w:id="788889439">
                          <w:marLeft w:val="0"/>
                          <w:marRight w:val="0"/>
                          <w:marTop w:val="0"/>
                          <w:marBottom w:val="0"/>
                          <w:divBdr>
                            <w:top w:val="none" w:sz="0" w:space="0" w:color="auto"/>
                            <w:left w:val="none" w:sz="0" w:space="0" w:color="auto"/>
                            <w:bottom w:val="none" w:sz="0" w:space="0" w:color="auto"/>
                            <w:right w:val="none" w:sz="0" w:space="0" w:color="auto"/>
                          </w:divBdr>
                          <w:divsChild>
                            <w:div w:id="1491216731">
                              <w:marLeft w:val="0"/>
                              <w:marRight w:val="0"/>
                              <w:marTop w:val="0"/>
                              <w:marBottom w:val="0"/>
                              <w:divBdr>
                                <w:top w:val="none" w:sz="0" w:space="0" w:color="auto"/>
                                <w:left w:val="none" w:sz="0" w:space="0" w:color="auto"/>
                                <w:bottom w:val="none" w:sz="0" w:space="0" w:color="auto"/>
                                <w:right w:val="none" w:sz="0" w:space="0" w:color="auto"/>
                              </w:divBdr>
                              <w:divsChild>
                                <w:div w:id="790132917">
                                  <w:marLeft w:val="0"/>
                                  <w:marRight w:val="0"/>
                                  <w:marTop w:val="0"/>
                                  <w:marBottom w:val="0"/>
                                  <w:divBdr>
                                    <w:top w:val="none" w:sz="0" w:space="0" w:color="auto"/>
                                    <w:left w:val="none" w:sz="0" w:space="0" w:color="auto"/>
                                    <w:bottom w:val="none" w:sz="0" w:space="0" w:color="auto"/>
                                    <w:right w:val="none" w:sz="0" w:space="0" w:color="auto"/>
                                  </w:divBdr>
                                  <w:divsChild>
                                    <w:div w:id="1023169920">
                                      <w:marLeft w:val="0"/>
                                      <w:marRight w:val="0"/>
                                      <w:marTop w:val="0"/>
                                      <w:marBottom w:val="0"/>
                                      <w:divBdr>
                                        <w:top w:val="none" w:sz="0" w:space="0" w:color="auto"/>
                                        <w:left w:val="none" w:sz="0" w:space="0" w:color="auto"/>
                                        <w:bottom w:val="none" w:sz="0" w:space="0" w:color="auto"/>
                                        <w:right w:val="none" w:sz="0" w:space="0" w:color="auto"/>
                                      </w:divBdr>
                                      <w:divsChild>
                                        <w:div w:id="1870364269">
                                          <w:marLeft w:val="0"/>
                                          <w:marRight w:val="0"/>
                                          <w:marTop w:val="0"/>
                                          <w:marBottom w:val="0"/>
                                          <w:divBdr>
                                            <w:top w:val="none" w:sz="0" w:space="0" w:color="auto"/>
                                            <w:left w:val="none" w:sz="0" w:space="0" w:color="auto"/>
                                            <w:bottom w:val="none" w:sz="0" w:space="0" w:color="auto"/>
                                            <w:right w:val="none" w:sz="0" w:space="0" w:color="auto"/>
                                          </w:divBdr>
                                          <w:divsChild>
                                            <w:div w:id="1812938326">
                                              <w:marLeft w:val="0"/>
                                              <w:marRight w:val="0"/>
                                              <w:marTop w:val="0"/>
                                              <w:marBottom w:val="0"/>
                                              <w:divBdr>
                                                <w:top w:val="none" w:sz="0" w:space="0" w:color="auto"/>
                                                <w:left w:val="none" w:sz="0" w:space="0" w:color="auto"/>
                                                <w:bottom w:val="none" w:sz="0" w:space="0" w:color="auto"/>
                                                <w:right w:val="none" w:sz="0" w:space="0" w:color="auto"/>
                                              </w:divBdr>
                                            </w:div>
                                            <w:div w:id="437679752">
                                              <w:marLeft w:val="0"/>
                                              <w:marRight w:val="0"/>
                                              <w:marTop w:val="0"/>
                                              <w:marBottom w:val="0"/>
                                              <w:divBdr>
                                                <w:top w:val="none" w:sz="0" w:space="0" w:color="auto"/>
                                                <w:left w:val="none" w:sz="0" w:space="0" w:color="auto"/>
                                                <w:bottom w:val="none" w:sz="0" w:space="0" w:color="auto"/>
                                                <w:right w:val="none" w:sz="0" w:space="0" w:color="auto"/>
                                              </w:divBdr>
                                              <w:divsChild>
                                                <w:div w:id="2014528526">
                                                  <w:marLeft w:val="0"/>
                                                  <w:marRight w:val="0"/>
                                                  <w:marTop w:val="0"/>
                                                  <w:marBottom w:val="0"/>
                                                  <w:divBdr>
                                                    <w:top w:val="none" w:sz="0" w:space="0" w:color="auto"/>
                                                    <w:left w:val="none" w:sz="0" w:space="0" w:color="auto"/>
                                                    <w:bottom w:val="none" w:sz="0" w:space="0" w:color="auto"/>
                                                    <w:right w:val="none" w:sz="0" w:space="0" w:color="auto"/>
                                                  </w:divBdr>
                                                </w:div>
                                                <w:div w:id="2070222844">
                                                  <w:marLeft w:val="0"/>
                                                  <w:marRight w:val="0"/>
                                                  <w:marTop w:val="0"/>
                                                  <w:marBottom w:val="0"/>
                                                  <w:divBdr>
                                                    <w:top w:val="none" w:sz="0" w:space="0" w:color="auto"/>
                                                    <w:left w:val="none" w:sz="0" w:space="0" w:color="auto"/>
                                                    <w:bottom w:val="none" w:sz="0" w:space="0" w:color="auto"/>
                                                    <w:right w:val="none" w:sz="0" w:space="0" w:color="auto"/>
                                                  </w:divBdr>
                                                </w:div>
                                                <w:div w:id="6513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690980">
                      <w:marLeft w:val="0"/>
                      <w:marRight w:val="0"/>
                      <w:marTop w:val="0"/>
                      <w:marBottom w:val="0"/>
                      <w:divBdr>
                        <w:top w:val="none" w:sz="0" w:space="0" w:color="auto"/>
                        <w:left w:val="none" w:sz="0" w:space="0" w:color="auto"/>
                        <w:bottom w:val="none" w:sz="0" w:space="0" w:color="auto"/>
                        <w:right w:val="none" w:sz="0" w:space="0" w:color="auto"/>
                      </w:divBdr>
                      <w:divsChild>
                        <w:div w:id="179515741">
                          <w:marLeft w:val="0"/>
                          <w:marRight w:val="0"/>
                          <w:marTop w:val="0"/>
                          <w:marBottom w:val="0"/>
                          <w:divBdr>
                            <w:top w:val="none" w:sz="0" w:space="0" w:color="auto"/>
                            <w:left w:val="none" w:sz="0" w:space="0" w:color="auto"/>
                            <w:bottom w:val="none" w:sz="0" w:space="0" w:color="auto"/>
                            <w:right w:val="none" w:sz="0" w:space="0" w:color="auto"/>
                          </w:divBdr>
                          <w:divsChild>
                            <w:div w:id="1807314578">
                              <w:marLeft w:val="0"/>
                              <w:marRight w:val="0"/>
                              <w:marTop w:val="0"/>
                              <w:marBottom w:val="0"/>
                              <w:divBdr>
                                <w:top w:val="none" w:sz="0" w:space="0" w:color="auto"/>
                                <w:left w:val="none" w:sz="0" w:space="0" w:color="auto"/>
                                <w:bottom w:val="none" w:sz="0" w:space="0" w:color="auto"/>
                                <w:right w:val="none" w:sz="0" w:space="0" w:color="auto"/>
                              </w:divBdr>
                              <w:divsChild>
                                <w:div w:id="1937516853">
                                  <w:marLeft w:val="0"/>
                                  <w:marRight w:val="0"/>
                                  <w:marTop w:val="0"/>
                                  <w:marBottom w:val="0"/>
                                  <w:divBdr>
                                    <w:top w:val="none" w:sz="0" w:space="0" w:color="auto"/>
                                    <w:left w:val="none" w:sz="0" w:space="0" w:color="auto"/>
                                    <w:bottom w:val="none" w:sz="0" w:space="0" w:color="auto"/>
                                    <w:right w:val="none" w:sz="0" w:space="0" w:color="auto"/>
                                  </w:divBdr>
                                  <w:divsChild>
                                    <w:div w:id="679816218">
                                      <w:marLeft w:val="0"/>
                                      <w:marRight w:val="0"/>
                                      <w:marTop w:val="0"/>
                                      <w:marBottom w:val="0"/>
                                      <w:divBdr>
                                        <w:top w:val="none" w:sz="0" w:space="0" w:color="auto"/>
                                        <w:left w:val="none" w:sz="0" w:space="0" w:color="auto"/>
                                        <w:bottom w:val="none" w:sz="0" w:space="0" w:color="auto"/>
                                        <w:right w:val="none" w:sz="0" w:space="0" w:color="auto"/>
                                      </w:divBdr>
                                      <w:divsChild>
                                        <w:div w:id="8647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400837">
                      <w:marLeft w:val="0"/>
                      <w:marRight w:val="0"/>
                      <w:marTop w:val="0"/>
                      <w:marBottom w:val="0"/>
                      <w:divBdr>
                        <w:top w:val="none" w:sz="0" w:space="0" w:color="auto"/>
                        <w:left w:val="none" w:sz="0" w:space="0" w:color="auto"/>
                        <w:bottom w:val="none" w:sz="0" w:space="0" w:color="auto"/>
                        <w:right w:val="none" w:sz="0" w:space="0" w:color="auto"/>
                      </w:divBdr>
                      <w:divsChild>
                        <w:div w:id="776944973">
                          <w:marLeft w:val="0"/>
                          <w:marRight w:val="0"/>
                          <w:marTop w:val="0"/>
                          <w:marBottom w:val="0"/>
                          <w:divBdr>
                            <w:top w:val="none" w:sz="0" w:space="0" w:color="auto"/>
                            <w:left w:val="none" w:sz="0" w:space="0" w:color="auto"/>
                            <w:bottom w:val="none" w:sz="0" w:space="0" w:color="auto"/>
                            <w:right w:val="none" w:sz="0" w:space="0" w:color="auto"/>
                          </w:divBdr>
                        </w:div>
                      </w:divsChild>
                    </w:div>
                    <w:div w:id="1328944951">
                      <w:marLeft w:val="0"/>
                      <w:marRight w:val="0"/>
                      <w:marTop w:val="0"/>
                      <w:marBottom w:val="0"/>
                      <w:divBdr>
                        <w:top w:val="none" w:sz="0" w:space="0" w:color="auto"/>
                        <w:left w:val="none" w:sz="0" w:space="0" w:color="auto"/>
                        <w:bottom w:val="none" w:sz="0" w:space="0" w:color="auto"/>
                        <w:right w:val="none" w:sz="0" w:space="0" w:color="auto"/>
                      </w:divBdr>
                      <w:divsChild>
                        <w:div w:id="1566718725">
                          <w:marLeft w:val="0"/>
                          <w:marRight w:val="0"/>
                          <w:marTop w:val="0"/>
                          <w:marBottom w:val="0"/>
                          <w:divBdr>
                            <w:top w:val="none" w:sz="0" w:space="0" w:color="auto"/>
                            <w:left w:val="none" w:sz="0" w:space="0" w:color="auto"/>
                            <w:bottom w:val="none" w:sz="0" w:space="0" w:color="auto"/>
                            <w:right w:val="none" w:sz="0" w:space="0" w:color="auto"/>
                          </w:divBdr>
                          <w:divsChild>
                            <w:div w:id="1776825645">
                              <w:marLeft w:val="0"/>
                              <w:marRight w:val="0"/>
                              <w:marTop w:val="0"/>
                              <w:marBottom w:val="0"/>
                              <w:divBdr>
                                <w:top w:val="none" w:sz="0" w:space="0" w:color="auto"/>
                                <w:left w:val="none" w:sz="0" w:space="0" w:color="auto"/>
                                <w:bottom w:val="none" w:sz="0" w:space="0" w:color="auto"/>
                                <w:right w:val="none" w:sz="0" w:space="0" w:color="auto"/>
                              </w:divBdr>
                            </w:div>
                            <w:div w:id="461725873">
                              <w:marLeft w:val="0"/>
                              <w:marRight w:val="0"/>
                              <w:marTop w:val="0"/>
                              <w:marBottom w:val="0"/>
                              <w:divBdr>
                                <w:top w:val="none" w:sz="0" w:space="0" w:color="auto"/>
                                <w:left w:val="none" w:sz="0" w:space="0" w:color="auto"/>
                                <w:bottom w:val="none" w:sz="0" w:space="0" w:color="auto"/>
                                <w:right w:val="none" w:sz="0" w:space="0" w:color="auto"/>
                              </w:divBdr>
                            </w:div>
                            <w:div w:id="244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6928">
                      <w:marLeft w:val="0"/>
                      <w:marRight w:val="0"/>
                      <w:marTop w:val="0"/>
                      <w:marBottom w:val="0"/>
                      <w:divBdr>
                        <w:top w:val="none" w:sz="0" w:space="0" w:color="auto"/>
                        <w:left w:val="none" w:sz="0" w:space="0" w:color="auto"/>
                        <w:bottom w:val="none" w:sz="0" w:space="0" w:color="auto"/>
                        <w:right w:val="none" w:sz="0" w:space="0" w:color="auto"/>
                      </w:divBdr>
                      <w:divsChild>
                        <w:div w:id="4527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Riepler-Valenta</dc:creator>
  <cp:keywords/>
  <dc:description/>
  <cp:lastModifiedBy>Friedrich Riepler-Valenta</cp:lastModifiedBy>
  <cp:revision>2</cp:revision>
  <dcterms:created xsi:type="dcterms:W3CDTF">2023-01-04T11:20:00Z</dcterms:created>
  <dcterms:modified xsi:type="dcterms:W3CDTF">2023-01-04T11:23:00Z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2023-01-04T11:20:07Z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a0ae533f-9905-4908-8640-c35e6a2f034b</vt:lpwstr>
  </property>
  <property fmtid="{D5CDD505-2E9C-101B-9397-08002B2CF9AE}" pid="8" name="MSIP_Label_e463cba9-5f6c-478d-9329-7b2295e4e8ed_ContentBits">
    <vt:lpwstr>0</vt:lpwstr>
  </property>
</Properties>
</file>